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1667"/>
        <w:gridCol w:w="9321"/>
      </w:tblGrid>
      <w:tr w:rsidR="00CE5B88">
        <w:trPr>
          <w:trHeight w:val="435"/>
        </w:trPr>
        <w:tc>
          <w:tcPr>
            <w:tcW w:w="10988" w:type="dxa"/>
            <w:gridSpan w:val="2"/>
            <w:tcBorders>
              <w:top w:val="single" w:sz="4" w:space="0" w:color="000001"/>
              <w:left w:val="single" w:sz="4" w:space="0" w:color="000001"/>
              <w:bottom w:val="single" w:sz="4" w:space="0" w:color="000001"/>
              <w:right w:val="single" w:sz="4" w:space="0" w:color="000001"/>
            </w:tcBorders>
            <w:shd w:val="clear" w:color="auto" w:fill="C6D9F1"/>
            <w:tcMar>
              <w:left w:w="108" w:type="dxa"/>
            </w:tcMar>
            <w:vAlign w:val="center"/>
          </w:tcPr>
          <w:p w:rsidR="00CE5B88" w:rsidRDefault="007C6AD1">
            <w:pPr>
              <w:spacing w:after="0" w:line="240" w:lineRule="auto"/>
              <w:jc w:val="center"/>
              <w:rPr>
                <w:rFonts w:ascii="Arial" w:hAnsi="Arial" w:cs="Arial"/>
                <w:b/>
                <w:color w:val="000000"/>
                <w:sz w:val="20"/>
                <w:szCs w:val="20"/>
              </w:rPr>
            </w:pPr>
            <w:bookmarkStart w:id="0" w:name="_GoBack"/>
            <w:bookmarkEnd w:id="0"/>
            <w:r>
              <w:rPr>
                <w:rFonts w:ascii="Arial" w:hAnsi="Arial" w:cs="Arial"/>
                <w:b/>
                <w:color w:val="000000"/>
                <w:sz w:val="20"/>
                <w:szCs w:val="20"/>
              </w:rPr>
              <w:t>DATOS DE LA REUNION</w:t>
            </w:r>
          </w:p>
        </w:tc>
      </w:tr>
      <w:tr w:rsidR="00CE5B88">
        <w:tc>
          <w:tcPr>
            <w:tcW w:w="1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Fecha:</w:t>
            </w:r>
          </w:p>
        </w:tc>
        <w:tc>
          <w:tcPr>
            <w:tcW w:w="93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0F14A3" w:rsidP="00502FCF">
            <w:pPr>
              <w:spacing w:after="0" w:line="240" w:lineRule="auto"/>
              <w:rPr>
                <w:rFonts w:ascii="Arial" w:hAnsi="Arial" w:cs="Arial"/>
                <w:color w:val="000000"/>
                <w:sz w:val="20"/>
                <w:szCs w:val="20"/>
              </w:rPr>
            </w:pPr>
            <w:r>
              <w:rPr>
                <w:rFonts w:ascii="Arial" w:hAnsi="Arial" w:cs="Arial"/>
                <w:color w:val="000000"/>
                <w:sz w:val="20"/>
                <w:szCs w:val="20"/>
              </w:rPr>
              <w:t>9</w:t>
            </w:r>
            <w:r w:rsidR="007C6AD1">
              <w:rPr>
                <w:rFonts w:ascii="Arial" w:hAnsi="Arial" w:cs="Arial"/>
                <w:color w:val="000000"/>
                <w:sz w:val="20"/>
                <w:szCs w:val="20"/>
              </w:rPr>
              <w:t>/</w:t>
            </w:r>
            <w:r>
              <w:rPr>
                <w:rFonts w:ascii="Arial" w:hAnsi="Arial" w:cs="Arial"/>
                <w:color w:val="000000"/>
                <w:sz w:val="20"/>
                <w:szCs w:val="20"/>
              </w:rPr>
              <w:t>8</w:t>
            </w:r>
            <w:r w:rsidR="007C6AD1">
              <w:rPr>
                <w:rFonts w:ascii="Arial" w:hAnsi="Arial" w:cs="Arial"/>
                <w:color w:val="000000"/>
                <w:sz w:val="20"/>
                <w:szCs w:val="20"/>
              </w:rPr>
              <w:t>/201</w:t>
            </w:r>
            <w:r w:rsidR="00502FCF">
              <w:rPr>
                <w:rFonts w:ascii="Arial" w:hAnsi="Arial" w:cs="Arial"/>
                <w:color w:val="000000"/>
                <w:sz w:val="20"/>
                <w:szCs w:val="20"/>
              </w:rPr>
              <w:t>9</w:t>
            </w:r>
          </w:p>
        </w:tc>
      </w:tr>
      <w:tr w:rsidR="00CE5B88">
        <w:tc>
          <w:tcPr>
            <w:tcW w:w="1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Lugar:</w:t>
            </w:r>
          </w:p>
        </w:tc>
        <w:tc>
          <w:tcPr>
            <w:tcW w:w="93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IGPJ</w:t>
            </w:r>
          </w:p>
        </w:tc>
      </w:tr>
      <w:tr w:rsidR="00CE5B88">
        <w:tc>
          <w:tcPr>
            <w:tcW w:w="1667"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Horario:</w:t>
            </w:r>
          </w:p>
        </w:tc>
        <w:tc>
          <w:tcPr>
            <w:tcW w:w="932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DF0A4A">
            <w:pPr>
              <w:spacing w:after="0" w:line="240" w:lineRule="auto"/>
              <w:rPr>
                <w:rFonts w:ascii="Arial" w:hAnsi="Arial" w:cs="Arial"/>
                <w:color w:val="000000"/>
                <w:sz w:val="20"/>
                <w:szCs w:val="20"/>
              </w:rPr>
            </w:pPr>
            <w:r>
              <w:rPr>
                <w:rFonts w:ascii="Arial" w:hAnsi="Arial" w:cs="Arial"/>
                <w:color w:val="000000"/>
                <w:sz w:val="20"/>
                <w:szCs w:val="20"/>
              </w:rPr>
              <w:t>10</w:t>
            </w:r>
            <w:r w:rsidR="007C6AD1">
              <w:rPr>
                <w:rFonts w:ascii="Arial" w:hAnsi="Arial" w:cs="Arial"/>
                <w:color w:val="000000"/>
                <w:sz w:val="20"/>
                <w:szCs w:val="20"/>
              </w:rPr>
              <w:t xml:space="preserve"> </w:t>
            </w:r>
            <w:proofErr w:type="spellStart"/>
            <w:r w:rsidR="007C6AD1">
              <w:rPr>
                <w:rFonts w:ascii="Arial" w:hAnsi="Arial" w:cs="Arial"/>
                <w:color w:val="000000"/>
                <w:sz w:val="20"/>
                <w:szCs w:val="20"/>
              </w:rPr>
              <w:t>hs</w:t>
            </w:r>
            <w:proofErr w:type="spellEnd"/>
            <w:r w:rsidR="007C6AD1">
              <w:rPr>
                <w:rFonts w:ascii="Arial" w:hAnsi="Arial" w:cs="Arial"/>
                <w:color w:val="000000"/>
                <w:sz w:val="20"/>
                <w:szCs w:val="20"/>
              </w:rPr>
              <w:t>.</w:t>
            </w:r>
          </w:p>
        </w:tc>
      </w:tr>
    </w:tbl>
    <w:p w:rsidR="00CE5B88" w:rsidRDefault="00CE5B88">
      <w:pPr>
        <w:spacing w:after="0" w:line="240" w:lineRule="auto"/>
        <w:rPr>
          <w:rFonts w:ascii="Arial" w:hAnsi="Arial" w:cs="Arial"/>
          <w:b/>
          <w:bCs/>
          <w:color w:val="000000"/>
          <w:sz w:val="20"/>
          <w:szCs w:val="20"/>
        </w:rPr>
      </w:pPr>
    </w:p>
    <w:p w:rsidR="00CE5B88" w:rsidRDefault="00CE5B88">
      <w:pPr>
        <w:spacing w:after="0" w:line="240" w:lineRule="auto"/>
        <w:rPr>
          <w:rFonts w:ascii="Arial" w:hAnsi="Arial" w:cs="Arial"/>
          <w:b/>
          <w:bCs/>
          <w:color w:val="000000"/>
          <w:sz w:val="24"/>
          <w:szCs w:val="24"/>
        </w:rPr>
      </w:pPr>
    </w:p>
    <w:tbl>
      <w:tblPr>
        <w:tblW w:w="0" w:type="auto"/>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4A0" w:firstRow="1" w:lastRow="0" w:firstColumn="1" w:lastColumn="0" w:noHBand="0" w:noVBand="1"/>
      </w:tblPr>
      <w:tblGrid>
        <w:gridCol w:w="5356"/>
        <w:gridCol w:w="5406"/>
      </w:tblGrid>
      <w:tr w:rsidR="00CE5B88" w:rsidTr="006E05EF">
        <w:trPr>
          <w:trHeight w:val="445"/>
        </w:trPr>
        <w:tc>
          <w:tcPr>
            <w:tcW w:w="10762" w:type="dxa"/>
            <w:gridSpan w:val="2"/>
            <w:tcBorders>
              <w:top w:val="single" w:sz="4" w:space="0" w:color="000001"/>
              <w:left w:val="single" w:sz="4" w:space="0" w:color="000001"/>
              <w:bottom w:val="single" w:sz="4" w:space="0" w:color="000001"/>
              <w:right w:val="single" w:sz="4" w:space="0" w:color="000001"/>
            </w:tcBorders>
            <w:shd w:val="clear" w:color="auto" w:fill="C6D9F1"/>
            <w:tcMar>
              <w:left w:w="108" w:type="dxa"/>
            </w:tcMar>
            <w:vAlign w:val="center"/>
          </w:tcPr>
          <w:p w:rsidR="00CE5B88" w:rsidRDefault="007C6AD1">
            <w:pPr>
              <w:spacing w:after="0" w:line="240" w:lineRule="auto"/>
              <w:jc w:val="center"/>
              <w:rPr>
                <w:rFonts w:ascii="Arial" w:hAnsi="Arial" w:cs="Arial"/>
                <w:b/>
                <w:color w:val="000000"/>
                <w:sz w:val="20"/>
                <w:szCs w:val="20"/>
              </w:rPr>
            </w:pPr>
            <w:r>
              <w:rPr>
                <w:rFonts w:ascii="Arial" w:hAnsi="Arial" w:cs="Arial"/>
                <w:b/>
                <w:color w:val="000000"/>
                <w:sz w:val="20"/>
                <w:szCs w:val="20"/>
              </w:rPr>
              <w:t>PARTICIPANTES</w:t>
            </w:r>
          </w:p>
        </w:tc>
      </w:tr>
      <w:tr w:rsidR="00CE5B8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jc w:val="center"/>
              <w:rPr>
                <w:rFonts w:ascii="Arial" w:hAnsi="Arial" w:cs="Arial"/>
                <w:b/>
                <w:color w:val="000000"/>
                <w:sz w:val="20"/>
                <w:szCs w:val="20"/>
              </w:rPr>
            </w:pPr>
            <w:r>
              <w:rPr>
                <w:rFonts w:ascii="Arial" w:hAnsi="Arial" w:cs="Arial"/>
                <w:b/>
                <w:color w:val="000000"/>
                <w:sz w:val="20"/>
                <w:szCs w:val="20"/>
              </w:rPr>
              <w:t>Nombre y apellido</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jc w:val="center"/>
              <w:rPr>
                <w:rFonts w:ascii="Arial" w:hAnsi="Arial" w:cs="Arial"/>
                <w:b/>
                <w:color w:val="000000"/>
                <w:sz w:val="20"/>
                <w:szCs w:val="20"/>
              </w:rPr>
            </w:pPr>
            <w:r>
              <w:rPr>
                <w:rFonts w:ascii="Arial" w:hAnsi="Arial" w:cs="Arial"/>
                <w:b/>
                <w:color w:val="000000"/>
                <w:sz w:val="20"/>
                <w:szCs w:val="20"/>
              </w:rPr>
              <w:t>Sector/Empresa</w:t>
            </w:r>
          </w:p>
        </w:tc>
      </w:tr>
      <w:tr w:rsidR="00CE5B8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 xml:space="preserve">Alejandra </w:t>
            </w:r>
            <w:proofErr w:type="spellStart"/>
            <w:r>
              <w:rPr>
                <w:rFonts w:ascii="Arial" w:hAnsi="Arial" w:cs="Arial"/>
                <w:color w:val="000000"/>
                <w:sz w:val="20"/>
                <w:szCs w:val="20"/>
              </w:rPr>
              <w:t>Silberstein</w:t>
            </w:r>
            <w:proofErr w:type="spellEnd"/>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IGPJ</w:t>
            </w:r>
          </w:p>
        </w:tc>
      </w:tr>
      <w:tr w:rsidR="00CE5B8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 xml:space="preserve">Luciano </w:t>
            </w:r>
            <w:proofErr w:type="spellStart"/>
            <w:r>
              <w:rPr>
                <w:rFonts w:ascii="Arial" w:hAnsi="Arial" w:cs="Arial"/>
                <w:color w:val="000000"/>
                <w:sz w:val="20"/>
                <w:szCs w:val="20"/>
              </w:rPr>
              <w:t>Lerme</w:t>
            </w:r>
            <w:proofErr w:type="spellEnd"/>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E354C8" w:rsidP="00E354C8">
            <w:pPr>
              <w:spacing w:after="0" w:line="240" w:lineRule="auto"/>
              <w:rPr>
                <w:rFonts w:ascii="Arial" w:hAnsi="Arial" w:cs="Arial"/>
                <w:color w:val="000000"/>
                <w:sz w:val="20"/>
                <w:szCs w:val="20"/>
              </w:rPr>
            </w:pPr>
            <w:r>
              <w:rPr>
                <w:rFonts w:ascii="Arial" w:hAnsi="Arial" w:cs="Arial"/>
                <w:color w:val="000000"/>
                <w:sz w:val="20"/>
                <w:szCs w:val="20"/>
              </w:rPr>
              <w:t xml:space="preserve">Inspector </w:t>
            </w:r>
            <w:r w:rsidR="007C6AD1">
              <w:rPr>
                <w:rFonts w:ascii="Arial" w:hAnsi="Arial" w:cs="Arial"/>
                <w:color w:val="000000"/>
                <w:sz w:val="20"/>
                <w:szCs w:val="20"/>
              </w:rPr>
              <w:t>Gral. IGPJ</w:t>
            </w:r>
          </w:p>
        </w:tc>
      </w:tr>
      <w:tr w:rsidR="00CE5B8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CC25F9">
            <w:pPr>
              <w:spacing w:after="0" w:line="240" w:lineRule="auto"/>
              <w:rPr>
                <w:rFonts w:ascii="Arial" w:hAnsi="Arial" w:cs="Arial"/>
                <w:color w:val="000000"/>
                <w:sz w:val="20"/>
                <w:szCs w:val="20"/>
              </w:rPr>
            </w:pPr>
            <w:r>
              <w:rPr>
                <w:rFonts w:ascii="Arial" w:hAnsi="Arial" w:cs="Arial"/>
                <w:color w:val="000000"/>
                <w:sz w:val="20"/>
                <w:szCs w:val="20"/>
              </w:rPr>
              <w:t>Virginia Persig</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CC25F9" w:rsidP="00DF0A4A">
            <w:pPr>
              <w:spacing w:after="0" w:line="240" w:lineRule="auto"/>
              <w:rPr>
                <w:rFonts w:ascii="Arial" w:hAnsi="Arial" w:cs="Arial"/>
                <w:color w:val="000000"/>
                <w:sz w:val="20"/>
                <w:szCs w:val="20"/>
              </w:rPr>
            </w:pPr>
            <w:r>
              <w:rPr>
                <w:rFonts w:ascii="Arial" w:hAnsi="Arial" w:cs="Arial"/>
                <w:color w:val="000000"/>
                <w:sz w:val="20"/>
                <w:szCs w:val="20"/>
              </w:rPr>
              <w:t>IGPJ</w:t>
            </w:r>
          </w:p>
        </w:tc>
      </w:tr>
      <w:tr w:rsidR="00CC25F9"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C25F9" w:rsidRDefault="00CC25F9">
            <w:pPr>
              <w:spacing w:after="0" w:line="240" w:lineRule="auto"/>
              <w:rPr>
                <w:rFonts w:ascii="Arial" w:hAnsi="Arial" w:cs="Arial"/>
                <w:color w:val="000000"/>
                <w:sz w:val="20"/>
                <w:szCs w:val="20"/>
              </w:rPr>
            </w:pPr>
            <w:r>
              <w:rPr>
                <w:rFonts w:ascii="Arial" w:hAnsi="Arial" w:cs="Arial"/>
                <w:color w:val="000000"/>
                <w:sz w:val="20"/>
                <w:szCs w:val="20"/>
              </w:rPr>
              <w:t xml:space="preserve">Emiliano </w:t>
            </w:r>
            <w:proofErr w:type="spellStart"/>
            <w:r>
              <w:rPr>
                <w:rFonts w:ascii="Arial" w:hAnsi="Arial" w:cs="Arial"/>
                <w:color w:val="000000"/>
                <w:sz w:val="20"/>
                <w:szCs w:val="20"/>
              </w:rPr>
              <w:t>Gorr</w:t>
            </w:r>
            <w:proofErr w:type="spellEnd"/>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C25F9" w:rsidRDefault="00CC25F9">
            <w:pPr>
              <w:spacing w:after="0" w:line="240" w:lineRule="auto"/>
              <w:rPr>
                <w:rFonts w:ascii="Arial" w:hAnsi="Arial" w:cs="Arial"/>
                <w:color w:val="000000"/>
                <w:sz w:val="20"/>
                <w:szCs w:val="20"/>
              </w:rPr>
            </w:pPr>
            <w:r>
              <w:rPr>
                <w:rFonts w:ascii="Arial" w:hAnsi="Arial" w:cs="Arial"/>
                <w:color w:val="000000"/>
                <w:sz w:val="20"/>
                <w:szCs w:val="20"/>
              </w:rPr>
              <w:t>Sistemas IGPJ</w:t>
            </w:r>
          </w:p>
        </w:tc>
      </w:tr>
      <w:tr w:rsidR="00CC25F9"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C25F9" w:rsidRDefault="00B65338">
            <w:pPr>
              <w:spacing w:after="0" w:line="240" w:lineRule="auto"/>
              <w:rPr>
                <w:rFonts w:ascii="Arial" w:hAnsi="Arial" w:cs="Arial"/>
                <w:color w:val="000000"/>
                <w:sz w:val="20"/>
                <w:szCs w:val="20"/>
              </w:rPr>
            </w:pPr>
            <w:r>
              <w:rPr>
                <w:rFonts w:ascii="Arial" w:hAnsi="Arial" w:cs="Arial"/>
                <w:color w:val="000000"/>
                <w:sz w:val="20"/>
                <w:szCs w:val="20"/>
              </w:rPr>
              <w:t>Silvia Zeballos</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C25F9" w:rsidRDefault="00CC25F9">
            <w:pPr>
              <w:spacing w:after="0" w:line="240" w:lineRule="auto"/>
              <w:rPr>
                <w:rFonts w:ascii="Arial" w:hAnsi="Arial" w:cs="Arial"/>
                <w:color w:val="000000"/>
                <w:sz w:val="20"/>
                <w:szCs w:val="20"/>
              </w:rPr>
            </w:pPr>
            <w:r>
              <w:rPr>
                <w:rFonts w:ascii="Arial" w:hAnsi="Arial" w:cs="Arial"/>
                <w:color w:val="000000"/>
                <w:sz w:val="20"/>
                <w:szCs w:val="20"/>
              </w:rPr>
              <w:t>CPCE</w:t>
            </w:r>
          </w:p>
        </w:tc>
      </w:tr>
      <w:tr w:rsidR="00B6533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B65338">
            <w:pPr>
              <w:spacing w:after="0" w:line="240" w:lineRule="auto"/>
              <w:rPr>
                <w:rFonts w:ascii="Arial" w:hAnsi="Arial" w:cs="Arial"/>
                <w:color w:val="000000"/>
                <w:sz w:val="20"/>
                <w:szCs w:val="20"/>
              </w:rPr>
            </w:pPr>
            <w:r>
              <w:rPr>
                <w:rFonts w:ascii="Arial" w:hAnsi="Arial" w:cs="Arial"/>
                <w:color w:val="000000"/>
                <w:sz w:val="20"/>
                <w:szCs w:val="20"/>
              </w:rPr>
              <w:t>Marcelo Gianatti</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B65338">
            <w:pPr>
              <w:spacing w:after="0" w:line="240" w:lineRule="auto"/>
              <w:rPr>
                <w:rFonts w:ascii="Arial" w:hAnsi="Arial" w:cs="Arial"/>
                <w:color w:val="000000"/>
                <w:sz w:val="20"/>
                <w:szCs w:val="20"/>
              </w:rPr>
            </w:pPr>
            <w:r>
              <w:rPr>
                <w:rFonts w:ascii="Arial" w:hAnsi="Arial" w:cs="Arial"/>
                <w:color w:val="000000"/>
                <w:sz w:val="20"/>
                <w:szCs w:val="20"/>
              </w:rPr>
              <w:t>CGCE</w:t>
            </w:r>
          </w:p>
        </w:tc>
      </w:tr>
      <w:tr w:rsidR="00B6533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B65338">
            <w:pPr>
              <w:spacing w:after="0" w:line="240" w:lineRule="auto"/>
              <w:rPr>
                <w:rFonts w:ascii="Arial" w:hAnsi="Arial" w:cs="Arial"/>
                <w:color w:val="000000"/>
                <w:sz w:val="20"/>
                <w:szCs w:val="20"/>
              </w:rPr>
            </w:pPr>
            <w:r>
              <w:rPr>
                <w:rFonts w:ascii="Arial" w:hAnsi="Arial" w:cs="Arial"/>
                <w:color w:val="000000"/>
                <w:sz w:val="20"/>
                <w:szCs w:val="20"/>
              </w:rPr>
              <w:t>Patricia Perez Pla y</w:t>
            </w:r>
            <w:r w:rsidR="004D39DF">
              <w:rPr>
                <w:rFonts w:ascii="Arial" w:hAnsi="Arial" w:cs="Arial"/>
                <w:color w:val="000000"/>
                <w:sz w:val="20"/>
                <w:szCs w:val="20"/>
              </w:rPr>
              <w:t xml:space="preserve"> Fernanda Fernandez</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4D39DF">
            <w:pPr>
              <w:spacing w:after="0" w:line="240" w:lineRule="auto"/>
              <w:rPr>
                <w:rFonts w:ascii="Arial" w:hAnsi="Arial" w:cs="Arial"/>
                <w:color w:val="000000"/>
                <w:sz w:val="20"/>
                <w:szCs w:val="20"/>
              </w:rPr>
            </w:pPr>
            <w:r>
              <w:rPr>
                <w:rFonts w:ascii="Arial" w:hAnsi="Arial" w:cs="Arial"/>
                <w:color w:val="000000"/>
                <w:sz w:val="20"/>
                <w:szCs w:val="20"/>
              </w:rPr>
              <w:t>Comisión de Sociedades</w:t>
            </w:r>
          </w:p>
        </w:tc>
      </w:tr>
      <w:tr w:rsidR="00B6533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4D39DF">
            <w:pPr>
              <w:spacing w:after="0" w:line="240" w:lineRule="auto"/>
              <w:rPr>
                <w:rFonts w:ascii="Arial" w:hAnsi="Arial" w:cs="Arial"/>
                <w:color w:val="000000"/>
                <w:sz w:val="20"/>
                <w:szCs w:val="20"/>
              </w:rPr>
            </w:pPr>
            <w:r>
              <w:rPr>
                <w:rFonts w:ascii="Arial" w:hAnsi="Arial" w:cs="Arial"/>
                <w:color w:val="000000"/>
                <w:sz w:val="20"/>
                <w:szCs w:val="20"/>
              </w:rPr>
              <w:t>Juan Carlos Serra</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B65338" w:rsidRDefault="004D39DF">
            <w:pPr>
              <w:spacing w:after="0" w:line="240" w:lineRule="auto"/>
              <w:rPr>
                <w:rFonts w:ascii="Arial" w:hAnsi="Arial" w:cs="Arial"/>
                <w:color w:val="000000"/>
                <w:sz w:val="20"/>
                <w:szCs w:val="20"/>
              </w:rPr>
            </w:pPr>
            <w:r>
              <w:rPr>
                <w:rFonts w:ascii="Arial" w:hAnsi="Arial" w:cs="Arial"/>
                <w:color w:val="000000"/>
                <w:sz w:val="20"/>
                <w:szCs w:val="20"/>
              </w:rPr>
              <w:t>Instituto en Materia Tributaria</w:t>
            </w:r>
          </w:p>
        </w:tc>
      </w:tr>
      <w:tr w:rsidR="00CE5B88" w:rsidTr="006E05EF">
        <w:tc>
          <w:tcPr>
            <w:tcW w:w="535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Pablo Postiglione</w:t>
            </w:r>
          </w:p>
        </w:tc>
        <w:tc>
          <w:tcPr>
            <w:tcW w:w="5406"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CE5B88" w:rsidRDefault="007C6AD1">
            <w:pPr>
              <w:spacing w:after="0" w:line="240" w:lineRule="auto"/>
              <w:rPr>
                <w:rFonts w:ascii="Arial" w:hAnsi="Arial" w:cs="Arial"/>
                <w:color w:val="000000"/>
                <w:sz w:val="20"/>
                <w:szCs w:val="20"/>
              </w:rPr>
            </w:pPr>
            <w:r>
              <w:rPr>
                <w:rFonts w:ascii="Arial" w:hAnsi="Arial" w:cs="Arial"/>
                <w:color w:val="000000"/>
                <w:sz w:val="20"/>
                <w:szCs w:val="20"/>
              </w:rPr>
              <w:t>Secretario Técnico CPCE</w:t>
            </w:r>
          </w:p>
        </w:tc>
      </w:tr>
    </w:tbl>
    <w:p w:rsidR="00CE5B88" w:rsidRDefault="00CE5B88">
      <w:pPr>
        <w:pBdr>
          <w:top w:val="nil"/>
          <w:left w:val="nil"/>
          <w:bottom w:val="single" w:sz="6" w:space="1" w:color="00000A"/>
          <w:right w:val="nil"/>
        </w:pBdr>
        <w:spacing w:after="0" w:line="240" w:lineRule="auto"/>
        <w:rPr>
          <w:rFonts w:ascii="Arial" w:hAnsi="Arial" w:cs="Arial"/>
          <w:b/>
          <w:bCs/>
          <w:color w:val="000000"/>
          <w:sz w:val="24"/>
          <w:szCs w:val="24"/>
        </w:rPr>
      </w:pPr>
    </w:p>
    <w:p w:rsidR="00CE5B88" w:rsidRDefault="007C6AD1">
      <w:pPr>
        <w:pBdr>
          <w:top w:val="nil"/>
          <w:left w:val="nil"/>
          <w:bottom w:val="single" w:sz="6" w:space="1" w:color="00000A"/>
          <w:right w:val="nil"/>
        </w:pBdr>
        <w:spacing w:after="0" w:line="240" w:lineRule="auto"/>
        <w:outlineLvl w:val="0"/>
        <w:rPr>
          <w:rFonts w:ascii="Arial" w:hAnsi="Arial" w:cs="Arial"/>
          <w:b/>
          <w:bCs/>
          <w:color w:val="000000"/>
          <w:sz w:val="24"/>
          <w:szCs w:val="24"/>
        </w:rPr>
      </w:pPr>
      <w:r>
        <w:rPr>
          <w:rFonts w:ascii="Arial" w:hAnsi="Arial" w:cs="Arial"/>
          <w:b/>
          <w:bCs/>
          <w:color w:val="000000"/>
          <w:sz w:val="24"/>
          <w:szCs w:val="24"/>
        </w:rPr>
        <w:t>Temas tratados</w:t>
      </w:r>
    </w:p>
    <w:p w:rsidR="00CE5B88" w:rsidRDefault="00CE5B88">
      <w:pPr>
        <w:spacing w:after="0" w:line="240" w:lineRule="auto"/>
        <w:rPr>
          <w:rFonts w:ascii="Arial" w:hAnsi="Arial" w:cs="Arial"/>
          <w:color w:val="000000"/>
          <w:sz w:val="21"/>
          <w:szCs w:val="21"/>
        </w:rPr>
      </w:pPr>
    </w:p>
    <w:p w:rsidR="00DC4637" w:rsidRDefault="00DC4637">
      <w:pPr>
        <w:pStyle w:val="Prrafodelista"/>
        <w:ind w:left="1080"/>
        <w:rPr>
          <w:rFonts w:ascii="Arial" w:hAnsi="Arial" w:cs="Arial"/>
          <w:b/>
          <w:color w:val="000000"/>
          <w:sz w:val="20"/>
          <w:szCs w:val="20"/>
        </w:rPr>
      </w:pPr>
    </w:p>
    <w:p w:rsidR="00DC4637" w:rsidRDefault="007954C6" w:rsidP="00C5141F">
      <w:pPr>
        <w:pStyle w:val="Prrafodelista"/>
        <w:numPr>
          <w:ilvl w:val="0"/>
          <w:numId w:val="6"/>
        </w:numPr>
        <w:rPr>
          <w:rFonts w:ascii="Arial" w:hAnsi="Arial" w:cs="Arial"/>
          <w:b/>
          <w:color w:val="000000"/>
          <w:sz w:val="20"/>
          <w:szCs w:val="20"/>
        </w:rPr>
      </w:pPr>
      <w:r w:rsidRPr="007954C6">
        <w:rPr>
          <w:rFonts w:ascii="Arial" w:hAnsi="Arial" w:cs="Arial"/>
          <w:b/>
          <w:bCs/>
          <w:color w:val="000000"/>
          <w:sz w:val="20"/>
          <w:szCs w:val="20"/>
        </w:rPr>
        <w:t>Denominación social</w:t>
      </w:r>
    </w:p>
    <w:p w:rsidR="00C5141F" w:rsidRDefault="00C5141F" w:rsidP="00C5141F">
      <w:pPr>
        <w:pStyle w:val="Prrafodelista"/>
        <w:spacing w:after="0" w:line="240" w:lineRule="auto"/>
        <w:ind w:left="1080"/>
        <w:rPr>
          <w:rFonts w:ascii="Arial" w:hAnsi="Arial" w:cs="Arial"/>
          <w:b/>
          <w:bCs/>
          <w:color w:val="000000"/>
          <w:sz w:val="20"/>
          <w:szCs w:val="20"/>
          <w:u w:val="single"/>
        </w:rPr>
      </w:pPr>
    </w:p>
    <w:p w:rsidR="007954C6" w:rsidRDefault="00D17E61" w:rsidP="007954C6">
      <w:pPr>
        <w:pStyle w:val="Prrafodelista"/>
        <w:jc w:val="both"/>
        <w:rPr>
          <w:rFonts w:ascii="Arial" w:hAnsi="Arial" w:cs="Arial"/>
          <w:bCs/>
          <w:color w:val="000000"/>
          <w:sz w:val="20"/>
          <w:szCs w:val="20"/>
        </w:rPr>
      </w:pPr>
      <w:r w:rsidRPr="00043943">
        <w:rPr>
          <w:rFonts w:ascii="Arial" w:hAnsi="Arial" w:cs="Arial"/>
          <w:b/>
          <w:bCs/>
          <w:color w:val="000000"/>
          <w:sz w:val="20"/>
          <w:szCs w:val="20"/>
          <w:u w:val="single"/>
        </w:rPr>
        <w:t>CPCE/CGCE</w:t>
      </w:r>
      <w:r>
        <w:rPr>
          <w:rFonts w:ascii="Arial" w:hAnsi="Arial" w:cs="Arial"/>
          <w:bCs/>
          <w:color w:val="000000"/>
          <w:sz w:val="20"/>
          <w:szCs w:val="20"/>
        </w:rPr>
        <w:t xml:space="preserve"> consulta por d</w:t>
      </w:r>
      <w:r w:rsidR="007954C6" w:rsidRPr="007954C6">
        <w:rPr>
          <w:rFonts w:ascii="Arial" w:hAnsi="Arial" w:cs="Arial"/>
          <w:bCs/>
          <w:color w:val="000000"/>
          <w:sz w:val="20"/>
          <w:szCs w:val="20"/>
        </w:rPr>
        <w:t>isposiciones legales e interpretación IGPJ – limitaciones – siglas – posibilidades de cambio de denominación y su justificación</w:t>
      </w:r>
      <w:r w:rsidR="007954C6">
        <w:rPr>
          <w:rFonts w:ascii="Arial" w:hAnsi="Arial" w:cs="Arial"/>
          <w:bCs/>
          <w:color w:val="000000"/>
          <w:sz w:val="20"/>
          <w:szCs w:val="20"/>
        </w:rPr>
        <w:t>.</w:t>
      </w:r>
    </w:p>
    <w:p w:rsidR="00D17E61" w:rsidRDefault="00D17E61" w:rsidP="007954C6">
      <w:pPr>
        <w:pStyle w:val="Prrafodelista"/>
        <w:jc w:val="both"/>
        <w:rPr>
          <w:rFonts w:ascii="Arial" w:hAnsi="Arial" w:cs="Arial"/>
          <w:bCs/>
          <w:color w:val="000000"/>
          <w:sz w:val="20"/>
          <w:szCs w:val="20"/>
        </w:rPr>
      </w:pPr>
    </w:p>
    <w:p w:rsidR="007954C6" w:rsidRDefault="00D17E61" w:rsidP="00D17E61">
      <w:pPr>
        <w:pStyle w:val="Prrafodelista"/>
        <w:jc w:val="both"/>
        <w:rPr>
          <w:rFonts w:ascii="Arial" w:hAnsi="Arial" w:cs="Arial"/>
          <w:bCs/>
          <w:color w:val="000000"/>
          <w:sz w:val="20"/>
          <w:szCs w:val="20"/>
        </w:rPr>
      </w:pPr>
      <w:r w:rsidRPr="00D17E61">
        <w:rPr>
          <w:rFonts w:ascii="Arial" w:hAnsi="Arial" w:cs="Arial"/>
          <w:b/>
          <w:bCs/>
          <w:color w:val="000000"/>
          <w:sz w:val="20"/>
          <w:szCs w:val="20"/>
          <w:u w:val="single"/>
        </w:rPr>
        <w:t>Respuesta IGPJ</w:t>
      </w:r>
    </w:p>
    <w:p w:rsidR="00D17E61" w:rsidRDefault="00D17E61" w:rsidP="00D17E61">
      <w:pPr>
        <w:pStyle w:val="Prrafodelista"/>
        <w:jc w:val="both"/>
        <w:rPr>
          <w:rFonts w:ascii="Arial" w:hAnsi="Arial" w:cs="Arial"/>
          <w:bCs/>
          <w:color w:val="000000"/>
          <w:sz w:val="20"/>
          <w:szCs w:val="20"/>
        </w:rPr>
      </w:pPr>
    </w:p>
    <w:p w:rsidR="00D17E61" w:rsidRDefault="00D17E61" w:rsidP="00D17E61">
      <w:pPr>
        <w:pStyle w:val="Prrafodelista"/>
        <w:jc w:val="both"/>
        <w:rPr>
          <w:rFonts w:ascii="Arial" w:hAnsi="Arial" w:cs="Arial"/>
          <w:bCs/>
          <w:color w:val="000000"/>
          <w:sz w:val="20"/>
          <w:szCs w:val="20"/>
        </w:rPr>
      </w:pPr>
      <w:r>
        <w:rPr>
          <w:rFonts w:ascii="Arial" w:hAnsi="Arial" w:cs="Arial"/>
          <w:bCs/>
          <w:color w:val="000000"/>
          <w:sz w:val="20"/>
          <w:szCs w:val="20"/>
        </w:rPr>
        <w:t>La base está establecida en el artículo 151 del Código Civil y Comercial:</w:t>
      </w:r>
    </w:p>
    <w:p w:rsidR="00D17E61" w:rsidRDefault="00393542" w:rsidP="004A48B2">
      <w:pPr>
        <w:pStyle w:val="Prrafodelista"/>
        <w:jc w:val="both"/>
        <w:rPr>
          <w:rFonts w:ascii="Arial" w:hAnsi="Arial" w:cs="Arial"/>
          <w:bCs/>
          <w:color w:val="000000"/>
          <w:sz w:val="20"/>
          <w:szCs w:val="20"/>
        </w:rPr>
      </w:pPr>
      <w:r w:rsidRPr="00D17E61">
        <w:rPr>
          <w:rFonts w:ascii="Arial" w:hAnsi="Arial" w:cs="Arial"/>
          <w:bCs/>
          <w:color w:val="000000"/>
          <w:sz w:val="20"/>
          <w:szCs w:val="20"/>
        </w:rPr>
        <w:t>ARTÍCULO</w:t>
      </w:r>
      <w:r w:rsidR="00D17E61" w:rsidRPr="00D17E61">
        <w:rPr>
          <w:rFonts w:ascii="Arial" w:hAnsi="Arial" w:cs="Arial"/>
          <w:bCs/>
          <w:color w:val="000000"/>
          <w:sz w:val="20"/>
          <w:szCs w:val="20"/>
        </w:rPr>
        <w:t xml:space="preserve"> 151.- Nombre. La persona jurídica debe tener un nombre que la identifique como tal, con el aditamento indicativo de la forma jurídica adoptada. La persona jurídica en liquidación debe aclarar esta circunstancia en la utilización de su nombre. El nombre debe satisfacer recaudos de veracidad, novedad y aptitud distintiva, tanto respecto de otros nombres, como de marcas, nombres de fantasía u otras formas de referencia a bienes o servicios, se relacionen o no con el objeto de la persona jurídica. No puede contener términos o expresiones contrarios a la ley, el orden público o las buenas costumbres ni inducir a error sobre la clase u objeto de la persona jurídica. La inclusión en el nombre de la persona jurídica del nombre de personas humanas requiere la conformidad de éstas, que se presume si son miembros. Sus herederos pueden oponerse a la continuación del uso, si acreditan perjuicios materiales o morales.</w:t>
      </w:r>
    </w:p>
    <w:p w:rsidR="00393542" w:rsidRDefault="00393542" w:rsidP="004A48B2">
      <w:pPr>
        <w:pStyle w:val="Prrafodelista"/>
        <w:jc w:val="both"/>
        <w:rPr>
          <w:rFonts w:ascii="Arial" w:hAnsi="Arial" w:cs="Arial"/>
          <w:bCs/>
          <w:color w:val="000000"/>
          <w:sz w:val="20"/>
          <w:szCs w:val="20"/>
        </w:rPr>
      </w:pPr>
    </w:p>
    <w:p w:rsidR="00393542" w:rsidRDefault="00393542" w:rsidP="004A48B2">
      <w:pPr>
        <w:pStyle w:val="Prrafodelista"/>
        <w:jc w:val="both"/>
        <w:rPr>
          <w:rFonts w:ascii="Arial" w:hAnsi="Arial" w:cs="Arial"/>
          <w:bCs/>
          <w:color w:val="000000"/>
          <w:sz w:val="20"/>
          <w:szCs w:val="20"/>
        </w:rPr>
      </w:pPr>
      <w:r>
        <w:rPr>
          <w:rFonts w:ascii="Arial" w:hAnsi="Arial" w:cs="Arial"/>
          <w:bCs/>
          <w:color w:val="000000"/>
          <w:sz w:val="20"/>
          <w:szCs w:val="20"/>
        </w:rPr>
        <w:t>En la página de la IGPJ existe una consulta pública para chequear las denominaciones utilizadas.</w:t>
      </w:r>
    </w:p>
    <w:p w:rsidR="00043943" w:rsidRDefault="00043943" w:rsidP="004A48B2">
      <w:pPr>
        <w:pStyle w:val="Prrafodelista"/>
        <w:jc w:val="both"/>
        <w:rPr>
          <w:rFonts w:ascii="Arial" w:hAnsi="Arial" w:cs="Arial"/>
          <w:bCs/>
          <w:color w:val="000000"/>
          <w:sz w:val="20"/>
          <w:szCs w:val="20"/>
        </w:rPr>
      </w:pPr>
    </w:p>
    <w:p w:rsidR="00043943" w:rsidRPr="00043943" w:rsidRDefault="00043943" w:rsidP="00043943">
      <w:pPr>
        <w:pStyle w:val="Prrafodelista"/>
        <w:jc w:val="both"/>
        <w:rPr>
          <w:rFonts w:ascii="Arial" w:hAnsi="Arial" w:cs="Arial"/>
          <w:bCs/>
          <w:color w:val="000000"/>
          <w:sz w:val="20"/>
          <w:szCs w:val="20"/>
        </w:rPr>
      </w:pPr>
      <w:r w:rsidRPr="00043943">
        <w:rPr>
          <w:rFonts w:ascii="Arial" w:hAnsi="Arial" w:cs="Arial"/>
          <w:b/>
          <w:bCs/>
          <w:color w:val="000000"/>
          <w:sz w:val="20"/>
          <w:szCs w:val="20"/>
          <w:u w:val="single"/>
        </w:rPr>
        <w:t>CPCE/CGCE</w:t>
      </w:r>
      <w:r w:rsidRPr="00043943">
        <w:rPr>
          <w:rFonts w:ascii="Arial" w:hAnsi="Arial" w:cs="Arial"/>
          <w:bCs/>
          <w:color w:val="000000"/>
          <w:sz w:val="20"/>
          <w:szCs w:val="20"/>
        </w:rPr>
        <w:t xml:space="preserve"> </w:t>
      </w:r>
      <w:r>
        <w:rPr>
          <w:rFonts w:ascii="Arial" w:hAnsi="Arial" w:cs="Arial"/>
          <w:bCs/>
          <w:color w:val="000000"/>
          <w:sz w:val="20"/>
          <w:szCs w:val="20"/>
        </w:rPr>
        <w:t xml:space="preserve">consulta </w:t>
      </w:r>
      <w:r w:rsidRPr="00043943">
        <w:rPr>
          <w:rFonts w:ascii="Arial" w:hAnsi="Arial" w:cs="Arial"/>
          <w:bCs/>
          <w:color w:val="000000"/>
          <w:sz w:val="20"/>
          <w:szCs w:val="20"/>
        </w:rPr>
        <w:t>sobre la existencia de resoluciones  "interpretativas" de la Inspección y su publicación como modo de disipar dudas sobre el alcance del artículo 151 (o de algún otro tipo de cuestión que lo pudiera requerir) y se aclare si el término "aptitud distintiva" que menciona el artículo 151 equivale a la interpretación jurisprudencial de la ley de marcas.</w:t>
      </w:r>
    </w:p>
    <w:p w:rsidR="00043943" w:rsidRPr="00043943" w:rsidRDefault="00043943" w:rsidP="00043943">
      <w:pPr>
        <w:pStyle w:val="Prrafodelista"/>
        <w:jc w:val="both"/>
        <w:rPr>
          <w:rFonts w:ascii="Arial" w:hAnsi="Arial" w:cs="Arial"/>
          <w:bCs/>
          <w:color w:val="000000"/>
          <w:sz w:val="20"/>
          <w:szCs w:val="20"/>
        </w:rPr>
      </w:pPr>
    </w:p>
    <w:p w:rsidR="00043943" w:rsidRDefault="00043943" w:rsidP="00043943">
      <w:pPr>
        <w:pStyle w:val="Prrafodelista"/>
        <w:jc w:val="both"/>
        <w:rPr>
          <w:rFonts w:ascii="Arial" w:hAnsi="Arial" w:cs="Arial"/>
          <w:bCs/>
          <w:color w:val="000000"/>
          <w:sz w:val="20"/>
          <w:szCs w:val="20"/>
        </w:rPr>
      </w:pPr>
      <w:r w:rsidRPr="00D17E61">
        <w:rPr>
          <w:rFonts w:ascii="Arial" w:hAnsi="Arial" w:cs="Arial"/>
          <w:b/>
          <w:bCs/>
          <w:color w:val="000000"/>
          <w:sz w:val="20"/>
          <w:szCs w:val="20"/>
          <w:u w:val="single"/>
        </w:rPr>
        <w:lastRenderedPageBreak/>
        <w:t>Respuesta IGPJ</w:t>
      </w:r>
    </w:p>
    <w:p w:rsidR="00043943" w:rsidRDefault="00043943" w:rsidP="00043943">
      <w:pPr>
        <w:pStyle w:val="Prrafodelista"/>
        <w:jc w:val="both"/>
        <w:rPr>
          <w:rFonts w:ascii="Arial" w:hAnsi="Arial" w:cs="Arial"/>
          <w:bCs/>
          <w:color w:val="000000"/>
          <w:sz w:val="20"/>
          <w:szCs w:val="20"/>
        </w:rPr>
      </w:pPr>
    </w:p>
    <w:p w:rsidR="00043943" w:rsidRDefault="00043943" w:rsidP="00043943">
      <w:pPr>
        <w:pStyle w:val="Prrafodelista"/>
        <w:jc w:val="both"/>
        <w:rPr>
          <w:rFonts w:ascii="Arial" w:hAnsi="Arial" w:cs="Arial"/>
          <w:bCs/>
          <w:color w:val="000000"/>
          <w:sz w:val="20"/>
          <w:szCs w:val="20"/>
        </w:rPr>
      </w:pPr>
      <w:r>
        <w:rPr>
          <w:rFonts w:ascii="Arial" w:hAnsi="Arial" w:cs="Arial"/>
          <w:bCs/>
          <w:color w:val="000000"/>
          <w:sz w:val="20"/>
          <w:szCs w:val="20"/>
        </w:rPr>
        <w:t>N</w:t>
      </w:r>
      <w:r w:rsidRPr="00043943">
        <w:rPr>
          <w:rFonts w:ascii="Arial" w:hAnsi="Arial" w:cs="Arial"/>
          <w:bCs/>
          <w:color w:val="000000"/>
          <w:sz w:val="20"/>
          <w:szCs w:val="20"/>
        </w:rPr>
        <w:t xml:space="preserve">o hay publicación de resoluciones interpretativas. </w:t>
      </w:r>
    </w:p>
    <w:p w:rsidR="00043943" w:rsidRDefault="00043943" w:rsidP="00043943">
      <w:pPr>
        <w:pStyle w:val="Prrafodelista"/>
        <w:jc w:val="both"/>
        <w:rPr>
          <w:rFonts w:ascii="Arial" w:hAnsi="Arial" w:cs="Arial"/>
          <w:bCs/>
          <w:color w:val="000000"/>
          <w:sz w:val="20"/>
          <w:szCs w:val="20"/>
        </w:rPr>
      </w:pPr>
    </w:p>
    <w:p w:rsidR="00043943" w:rsidRPr="00043943" w:rsidRDefault="00043943" w:rsidP="00043943">
      <w:pPr>
        <w:pStyle w:val="Prrafodelista"/>
        <w:jc w:val="both"/>
        <w:rPr>
          <w:rFonts w:ascii="Arial" w:hAnsi="Arial" w:cs="Arial"/>
          <w:bCs/>
          <w:color w:val="000000"/>
          <w:sz w:val="20"/>
          <w:szCs w:val="20"/>
        </w:rPr>
      </w:pPr>
      <w:r w:rsidRPr="00043943">
        <w:rPr>
          <w:rFonts w:ascii="Arial" w:hAnsi="Arial" w:cs="Arial"/>
          <w:bCs/>
          <w:color w:val="000000"/>
          <w:sz w:val="20"/>
          <w:szCs w:val="20"/>
        </w:rPr>
        <w:t>Esclare</w:t>
      </w:r>
      <w:r>
        <w:rPr>
          <w:rFonts w:ascii="Arial" w:hAnsi="Arial" w:cs="Arial"/>
          <w:bCs/>
          <w:color w:val="000000"/>
          <w:sz w:val="20"/>
          <w:szCs w:val="20"/>
        </w:rPr>
        <w:t>cen algunos </w:t>
      </w:r>
      <w:r w:rsidRPr="00043943">
        <w:rPr>
          <w:rFonts w:ascii="Arial" w:hAnsi="Arial" w:cs="Arial"/>
          <w:bCs/>
          <w:color w:val="000000"/>
          <w:sz w:val="20"/>
          <w:szCs w:val="20"/>
        </w:rPr>
        <w:t>criterios generales interpretativos en el caso particular de los nombres societarios como la no admisión de siglas o letras.</w:t>
      </w:r>
    </w:p>
    <w:p w:rsidR="00043943" w:rsidRPr="00043943" w:rsidRDefault="00043943" w:rsidP="00043943">
      <w:pPr>
        <w:pStyle w:val="Prrafodelista"/>
        <w:jc w:val="both"/>
        <w:rPr>
          <w:rFonts w:ascii="Arial" w:hAnsi="Arial" w:cs="Arial"/>
          <w:bCs/>
          <w:color w:val="000000"/>
          <w:sz w:val="20"/>
          <w:szCs w:val="20"/>
        </w:rPr>
      </w:pPr>
    </w:p>
    <w:p w:rsidR="00043943" w:rsidRDefault="00043943" w:rsidP="00043943">
      <w:pPr>
        <w:pStyle w:val="Prrafodelista"/>
        <w:jc w:val="both"/>
        <w:rPr>
          <w:rFonts w:ascii="Arial" w:hAnsi="Arial" w:cs="Arial"/>
          <w:bCs/>
          <w:color w:val="000000"/>
          <w:sz w:val="20"/>
          <w:szCs w:val="20"/>
        </w:rPr>
      </w:pPr>
      <w:r w:rsidRPr="00043943">
        <w:rPr>
          <w:rFonts w:ascii="Arial" w:hAnsi="Arial" w:cs="Arial"/>
          <w:bCs/>
          <w:color w:val="000000"/>
          <w:sz w:val="20"/>
          <w:szCs w:val="20"/>
        </w:rPr>
        <w:t xml:space="preserve"> En cuanto al cambio de nombre de una sociedad, el criterio del organismo es concederlo en forma excepcional (debe estar debidamente fundamentado y justificado) dado que es un atributo de la personalidad. </w:t>
      </w:r>
    </w:p>
    <w:p w:rsidR="00043943" w:rsidRDefault="00043943" w:rsidP="00043943">
      <w:pPr>
        <w:pStyle w:val="Prrafodelista"/>
        <w:jc w:val="both"/>
        <w:rPr>
          <w:rFonts w:ascii="Arial" w:hAnsi="Arial" w:cs="Arial"/>
          <w:bCs/>
          <w:color w:val="000000"/>
          <w:sz w:val="20"/>
          <w:szCs w:val="20"/>
        </w:rPr>
      </w:pPr>
    </w:p>
    <w:p w:rsidR="00043943" w:rsidRPr="00043943" w:rsidRDefault="00043943" w:rsidP="00043943">
      <w:pPr>
        <w:pStyle w:val="Prrafodelista"/>
        <w:jc w:val="both"/>
        <w:rPr>
          <w:rFonts w:ascii="Arial" w:hAnsi="Arial" w:cs="Arial"/>
          <w:bCs/>
          <w:color w:val="000000"/>
          <w:sz w:val="20"/>
          <w:szCs w:val="20"/>
        </w:rPr>
      </w:pPr>
      <w:r>
        <w:rPr>
          <w:rFonts w:ascii="Arial" w:hAnsi="Arial" w:cs="Arial"/>
          <w:bCs/>
          <w:color w:val="000000"/>
          <w:sz w:val="20"/>
          <w:szCs w:val="20"/>
        </w:rPr>
        <w:t>E</w:t>
      </w:r>
      <w:r w:rsidRPr="00043943">
        <w:rPr>
          <w:rFonts w:ascii="Arial" w:hAnsi="Arial" w:cs="Arial"/>
          <w:bCs/>
          <w:color w:val="000000"/>
          <w:sz w:val="20"/>
          <w:szCs w:val="20"/>
        </w:rPr>
        <w:t>l término "aptitud distintiva" tiene el alcance que la jurisprudencia le ha ido concediendo en el marco de la ley de marcas. </w:t>
      </w:r>
    </w:p>
    <w:p w:rsidR="00043943" w:rsidRPr="004A48B2" w:rsidRDefault="00043943" w:rsidP="004A48B2">
      <w:pPr>
        <w:pStyle w:val="Prrafodelista"/>
        <w:jc w:val="both"/>
        <w:rPr>
          <w:rFonts w:ascii="Arial" w:hAnsi="Arial" w:cs="Arial"/>
          <w:bCs/>
          <w:color w:val="000000"/>
          <w:sz w:val="20"/>
          <w:szCs w:val="20"/>
        </w:rPr>
      </w:pPr>
    </w:p>
    <w:p w:rsidR="00E43459" w:rsidRDefault="00E43459" w:rsidP="00C5141F">
      <w:pPr>
        <w:pStyle w:val="Prrafodelista"/>
        <w:spacing w:after="0" w:line="240" w:lineRule="auto"/>
        <w:ind w:left="1080"/>
        <w:rPr>
          <w:rFonts w:ascii="Arial" w:hAnsi="Arial" w:cs="Arial"/>
          <w:bCs/>
          <w:color w:val="000000"/>
          <w:sz w:val="20"/>
          <w:szCs w:val="20"/>
        </w:rPr>
      </w:pPr>
    </w:p>
    <w:p w:rsidR="001B05EA" w:rsidRPr="00547656" w:rsidRDefault="007954C6" w:rsidP="00547656">
      <w:pPr>
        <w:pStyle w:val="Prrafodelista"/>
        <w:numPr>
          <w:ilvl w:val="0"/>
          <w:numId w:val="6"/>
        </w:numPr>
        <w:rPr>
          <w:rFonts w:ascii="Arial" w:hAnsi="Arial" w:cs="Arial"/>
          <w:b/>
          <w:color w:val="000000"/>
          <w:sz w:val="20"/>
          <w:szCs w:val="20"/>
        </w:rPr>
      </w:pPr>
      <w:r>
        <w:rPr>
          <w:rFonts w:ascii="Arial" w:hAnsi="Arial" w:cs="Arial"/>
          <w:b/>
          <w:color w:val="000000"/>
          <w:sz w:val="20"/>
          <w:szCs w:val="20"/>
        </w:rPr>
        <w:t>Trámites a distancia y firma digital</w:t>
      </w:r>
    </w:p>
    <w:p w:rsidR="00E142B9" w:rsidRDefault="00E142B9" w:rsidP="001B05EA">
      <w:pPr>
        <w:pStyle w:val="Prrafodelista"/>
        <w:spacing w:after="0" w:line="240" w:lineRule="auto"/>
        <w:ind w:left="1080"/>
        <w:rPr>
          <w:rFonts w:ascii="Arial" w:hAnsi="Arial" w:cs="Arial"/>
          <w:color w:val="000000"/>
          <w:sz w:val="20"/>
          <w:szCs w:val="20"/>
        </w:rPr>
      </w:pPr>
    </w:p>
    <w:p w:rsidR="00FD023F" w:rsidRPr="00FD023F" w:rsidRDefault="005B2A8D" w:rsidP="00FD023F">
      <w:pPr>
        <w:pStyle w:val="Prrafodelista"/>
        <w:jc w:val="both"/>
        <w:rPr>
          <w:rFonts w:ascii="Arial" w:hAnsi="Arial" w:cs="Arial"/>
          <w:bCs/>
          <w:color w:val="000000"/>
          <w:sz w:val="20"/>
          <w:szCs w:val="20"/>
        </w:rPr>
      </w:pPr>
      <w:r w:rsidRPr="00800B99">
        <w:rPr>
          <w:rFonts w:ascii="Arial" w:hAnsi="Arial" w:cs="Arial"/>
          <w:b/>
          <w:bCs/>
          <w:color w:val="000000"/>
          <w:sz w:val="20"/>
          <w:szCs w:val="20"/>
          <w:u w:val="single"/>
        </w:rPr>
        <w:t>IGPJ</w:t>
      </w:r>
      <w:r w:rsidR="00FD023F">
        <w:rPr>
          <w:rFonts w:ascii="Arial" w:hAnsi="Arial" w:cs="Arial"/>
          <w:b/>
          <w:bCs/>
          <w:color w:val="000000"/>
          <w:sz w:val="20"/>
          <w:szCs w:val="20"/>
        </w:rPr>
        <w:t xml:space="preserve"> </w:t>
      </w:r>
      <w:r w:rsidR="00FD023F">
        <w:rPr>
          <w:rFonts w:ascii="Arial" w:hAnsi="Arial" w:cs="Arial"/>
          <w:bCs/>
          <w:color w:val="000000"/>
          <w:sz w:val="20"/>
          <w:szCs w:val="20"/>
        </w:rPr>
        <w:t xml:space="preserve">informa que </w:t>
      </w:r>
      <w:r w:rsidR="00D34F56">
        <w:rPr>
          <w:rFonts w:ascii="Arial" w:hAnsi="Arial" w:cs="Arial"/>
          <w:bCs/>
          <w:color w:val="000000"/>
          <w:sz w:val="20"/>
          <w:szCs w:val="20"/>
        </w:rPr>
        <w:t>lo</w:t>
      </w:r>
      <w:r w:rsidR="00FD023F" w:rsidRPr="00FD023F">
        <w:rPr>
          <w:rFonts w:ascii="Arial" w:hAnsi="Arial" w:cs="Arial"/>
          <w:bCs/>
          <w:color w:val="000000"/>
          <w:sz w:val="20"/>
          <w:szCs w:val="20"/>
        </w:rPr>
        <w:t xml:space="preserve">s estados contables de las sociedades cuyos balances hayan sido aprobados por unanimidad (art. 237 LGS) podrán presentarse en forma digital con los siguientes requisitos: </w:t>
      </w:r>
    </w:p>
    <w:p w:rsidR="00FD023F" w:rsidRDefault="00FD023F" w:rsidP="00FD023F">
      <w:pPr>
        <w:pStyle w:val="Prrafodelista"/>
        <w:numPr>
          <w:ilvl w:val="0"/>
          <w:numId w:val="9"/>
        </w:numPr>
        <w:jc w:val="both"/>
        <w:rPr>
          <w:rFonts w:ascii="Arial" w:hAnsi="Arial" w:cs="Arial"/>
          <w:bCs/>
          <w:color w:val="000000"/>
          <w:sz w:val="20"/>
          <w:szCs w:val="20"/>
        </w:rPr>
      </w:pPr>
      <w:r w:rsidRPr="00FD023F">
        <w:rPr>
          <w:rFonts w:ascii="Arial" w:hAnsi="Arial" w:cs="Arial"/>
          <w:bCs/>
          <w:color w:val="000000"/>
          <w:sz w:val="20"/>
          <w:szCs w:val="20"/>
        </w:rPr>
        <w:t xml:space="preserve">El informe del auditor, correspondiente a los estados contables deberá ser certificado y legalizado por Consejo Profesional de Ciencias Económicas, con firma digital. </w:t>
      </w:r>
    </w:p>
    <w:p w:rsidR="00FD023F" w:rsidRDefault="00FD023F" w:rsidP="00FD023F">
      <w:pPr>
        <w:pStyle w:val="Prrafodelista"/>
        <w:numPr>
          <w:ilvl w:val="0"/>
          <w:numId w:val="9"/>
        </w:numPr>
        <w:jc w:val="both"/>
        <w:rPr>
          <w:rFonts w:ascii="Arial" w:hAnsi="Arial" w:cs="Arial"/>
          <w:bCs/>
          <w:color w:val="000000"/>
          <w:sz w:val="20"/>
          <w:szCs w:val="20"/>
        </w:rPr>
      </w:pPr>
      <w:r w:rsidRPr="00FD023F">
        <w:rPr>
          <w:rFonts w:ascii="Arial" w:hAnsi="Arial" w:cs="Arial"/>
          <w:bCs/>
          <w:color w:val="000000"/>
          <w:sz w:val="20"/>
          <w:szCs w:val="20"/>
        </w:rPr>
        <w:t>Deberá presentarse una declaración jurada</w:t>
      </w:r>
      <w:r>
        <w:rPr>
          <w:rFonts w:ascii="Arial" w:hAnsi="Arial" w:cs="Arial"/>
          <w:bCs/>
          <w:color w:val="000000"/>
          <w:sz w:val="20"/>
          <w:szCs w:val="20"/>
        </w:rPr>
        <w:t xml:space="preserve"> (se adjunta)</w:t>
      </w:r>
      <w:r w:rsidRPr="00FD023F">
        <w:rPr>
          <w:rFonts w:ascii="Arial" w:hAnsi="Arial" w:cs="Arial"/>
          <w:bCs/>
          <w:color w:val="000000"/>
          <w:sz w:val="20"/>
          <w:szCs w:val="20"/>
        </w:rPr>
        <w:t>, cuya declaración será firmada por Presidente y/o representante legal orgánico de la Entidad. Dicho formulario, deberá acompañase de una certificación realizada por Contador Público certificada y legalizada por el Consejo Profesional de</w:t>
      </w:r>
      <w:r>
        <w:rPr>
          <w:rFonts w:ascii="Arial" w:hAnsi="Arial" w:cs="Arial"/>
          <w:bCs/>
          <w:color w:val="000000"/>
          <w:sz w:val="20"/>
          <w:szCs w:val="20"/>
        </w:rPr>
        <w:t xml:space="preserve"> </w:t>
      </w:r>
      <w:r w:rsidRPr="00FD023F">
        <w:rPr>
          <w:rFonts w:ascii="Arial" w:hAnsi="Arial" w:cs="Arial"/>
          <w:bCs/>
          <w:color w:val="000000"/>
          <w:sz w:val="20"/>
          <w:szCs w:val="20"/>
        </w:rPr>
        <w:t>Ciencias Económicas con firma digital.</w:t>
      </w:r>
    </w:p>
    <w:p w:rsidR="00FD023F" w:rsidRPr="00FD023F" w:rsidRDefault="00FD023F" w:rsidP="00FD023F">
      <w:pPr>
        <w:pStyle w:val="Prrafodelista"/>
        <w:numPr>
          <w:ilvl w:val="0"/>
          <w:numId w:val="9"/>
        </w:numPr>
        <w:jc w:val="both"/>
        <w:rPr>
          <w:rFonts w:ascii="Arial" w:hAnsi="Arial" w:cs="Arial"/>
          <w:bCs/>
          <w:color w:val="000000"/>
          <w:sz w:val="20"/>
          <w:szCs w:val="20"/>
        </w:rPr>
      </w:pPr>
      <w:r>
        <w:rPr>
          <w:rFonts w:ascii="Arial" w:hAnsi="Arial" w:cs="Arial"/>
          <w:bCs/>
          <w:color w:val="000000"/>
          <w:sz w:val="20"/>
          <w:szCs w:val="20"/>
        </w:rPr>
        <w:t>A los fines de realizar</w:t>
      </w:r>
      <w:r w:rsidRPr="00FD023F">
        <w:rPr>
          <w:rFonts w:ascii="Arial" w:hAnsi="Arial" w:cs="Arial"/>
          <w:bCs/>
          <w:color w:val="000000"/>
          <w:sz w:val="20"/>
          <w:szCs w:val="20"/>
        </w:rPr>
        <w:t xml:space="preserve"> la presentación del trámite deberá encontrarse embebido de la siguiente forma: 3.1.) respecto del punto 1 de la presente en dicha certificación se embeberán: los estados contables; memoria; informe del órgano de fiscalización en su caso, e informe del auditor. 3.2.) respecto del punto 2 se embeberán: la declaración jurada; certificación contable y copia de actas de asamblea </w:t>
      </w:r>
    </w:p>
    <w:p w:rsidR="00FD023F" w:rsidRDefault="00800B99" w:rsidP="00800B99">
      <w:pPr>
        <w:pStyle w:val="Default"/>
        <w:ind w:firstLine="708"/>
        <w:rPr>
          <w:b/>
          <w:bCs/>
          <w:sz w:val="20"/>
          <w:szCs w:val="20"/>
          <w:u w:val="single"/>
        </w:rPr>
      </w:pPr>
      <w:r w:rsidRPr="00800B99">
        <w:rPr>
          <w:b/>
          <w:bCs/>
          <w:sz w:val="20"/>
          <w:szCs w:val="20"/>
          <w:u w:val="single"/>
        </w:rPr>
        <w:t>CPCE/CGCE</w:t>
      </w:r>
    </w:p>
    <w:p w:rsidR="002479F2" w:rsidRDefault="002479F2" w:rsidP="0002066E">
      <w:pPr>
        <w:pStyle w:val="Prrafodelista"/>
        <w:jc w:val="both"/>
        <w:rPr>
          <w:rFonts w:ascii="Arial" w:hAnsi="Arial" w:cs="Arial"/>
          <w:bCs/>
          <w:color w:val="000000"/>
          <w:sz w:val="20"/>
          <w:szCs w:val="20"/>
        </w:rPr>
      </w:pPr>
      <w:r w:rsidRPr="0002066E">
        <w:rPr>
          <w:rFonts w:ascii="Arial" w:hAnsi="Arial" w:cs="Arial"/>
          <w:bCs/>
          <w:color w:val="000000"/>
          <w:sz w:val="20"/>
          <w:szCs w:val="20"/>
        </w:rPr>
        <w:t xml:space="preserve">Informa que estos trámites se podrán realizar a través del nuevo sistema de legalizaciones digitales </w:t>
      </w:r>
      <w:r w:rsidR="0002066E" w:rsidRPr="0002066E">
        <w:rPr>
          <w:rFonts w:ascii="Arial" w:hAnsi="Arial" w:cs="Arial"/>
          <w:bCs/>
          <w:color w:val="000000"/>
          <w:sz w:val="20"/>
          <w:szCs w:val="20"/>
        </w:rPr>
        <w:t>con firma digital del profesional.</w:t>
      </w:r>
    </w:p>
    <w:p w:rsidR="0002066E" w:rsidRDefault="0002066E" w:rsidP="0002066E">
      <w:pPr>
        <w:pStyle w:val="Prrafodelista"/>
        <w:jc w:val="both"/>
        <w:rPr>
          <w:rFonts w:ascii="Arial" w:hAnsi="Arial" w:cs="Arial"/>
          <w:bCs/>
          <w:color w:val="000000"/>
          <w:sz w:val="20"/>
          <w:szCs w:val="20"/>
        </w:rPr>
      </w:pPr>
      <w:r>
        <w:rPr>
          <w:rFonts w:ascii="Arial" w:hAnsi="Arial" w:cs="Arial"/>
          <w:bCs/>
          <w:color w:val="000000"/>
          <w:sz w:val="20"/>
          <w:szCs w:val="20"/>
        </w:rPr>
        <w:t>Además para la certificación del formulario de declaración jurada ha elaborado un modelo de certificación aprobado por Consejo Superior que se adjunta. Con respecto</w:t>
      </w:r>
      <w:r w:rsidR="00FA6B2D">
        <w:rPr>
          <w:rFonts w:ascii="Arial" w:hAnsi="Arial" w:cs="Arial"/>
          <w:bCs/>
          <w:color w:val="000000"/>
          <w:sz w:val="20"/>
          <w:szCs w:val="20"/>
        </w:rPr>
        <w:t xml:space="preserve"> al arancel de legalización para esta certificación de declaración jurada, será bonificado si se realiza a través de la plataforma digital.</w:t>
      </w:r>
    </w:p>
    <w:p w:rsidR="00080FE7" w:rsidRDefault="00080FE7" w:rsidP="0002066E">
      <w:pPr>
        <w:pStyle w:val="Prrafodelista"/>
        <w:jc w:val="both"/>
        <w:rPr>
          <w:rFonts w:ascii="Arial" w:hAnsi="Arial" w:cs="Arial"/>
          <w:bCs/>
          <w:color w:val="000000"/>
          <w:sz w:val="20"/>
          <w:szCs w:val="20"/>
        </w:rPr>
      </w:pPr>
    </w:p>
    <w:p w:rsidR="00D34F56" w:rsidRDefault="00080FE7" w:rsidP="00D34F56">
      <w:pPr>
        <w:pStyle w:val="Prrafodelista"/>
        <w:jc w:val="both"/>
        <w:rPr>
          <w:rFonts w:ascii="Arial" w:hAnsi="Arial" w:cs="Arial"/>
          <w:bCs/>
          <w:color w:val="000000"/>
          <w:sz w:val="20"/>
          <w:szCs w:val="20"/>
        </w:rPr>
      </w:pPr>
      <w:r w:rsidRPr="00800B99">
        <w:rPr>
          <w:rFonts w:ascii="Arial" w:hAnsi="Arial" w:cs="Arial"/>
          <w:b/>
          <w:bCs/>
          <w:color w:val="000000"/>
          <w:sz w:val="20"/>
          <w:szCs w:val="20"/>
          <w:u w:val="single"/>
        </w:rPr>
        <w:t>IGPJ</w:t>
      </w:r>
      <w:r>
        <w:rPr>
          <w:rFonts w:ascii="Arial" w:hAnsi="Arial" w:cs="Arial"/>
          <w:b/>
          <w:bCs/>
          <w:color w:val="000000"/>
          <w:sz w:val="20"/>
          <w:szCs w:val="20"/>
        </w:rPr>
        <w:t xml:space="preserve">: </w:t>
      </w:r>
      <w:r w:rsidRPr="00080FE7">
        <w:rPr>
          <w:rFonts w:ascii="Arial" w:hAnsi="Arial" w:cs="Arial"/>
          <w:bCs/>
          <w:color w:val="000000"/>
          <w:sz w:val="20"/>
          <w:szCs w:val="20"/>
        </w:rPr>
        <w:t>con respecto al libro de asociados</w:t>
      </w:r>
      <w:r>
        <w:rPr>
          <w:rFonts w:ascii="Arial" w:hAnsi="Arial" w:cs="Arial"/>
          <w:bCs/>
          <w:color w:val="000000"/>
          <w:sz w:val="20"/>
          <w:szCs w:val="20"/>
        </w:rPr>
        <w:t>, está en desarrollo un sistema para que cada entidad ingrese en la web de la provincia con clave y pueda realizar la carga y dejar registro de la misma.</w:t>
      </w:r>
      <w:r w:rsidR="00D34F56">
        <w:rPr>
          <w:rFonts w:ascii="Arial" w:hAnsi="Arial" w:cs="Arial"/>
          <w:bCs/>
          <w:color w:val="000000"/>
          <w:sz w:val="20"/>
          <w:szCs w:val="20"/>
        </w:rPr>
        <w:t xml:space="preserve"> Con respecto a las SAS siguen reclamando a AFIP para  que les otorgue la posibilidad de otorgar el nro. </w:t>
      </w:r>
      <w:proofErr w:type="gramStart"/>
      <w:r w:rsidR="00D34F56">
        <w:rPr>
          <w:rFonts w:ascii="Arial" w:hAnsi="Arial" w:cs="Arial"/>
          <w:bCs/>
          <w:color w:val="000000"/>
          <w:sz w:val="20"/>
          <w:szCs w:val="20"/>
        </w:rPr>
        <w:t>de</w:t>
      </w:r>
      <w:proofErr w:type="gramEnd"/>
      <w:r w:rsidR="00D34F56">
        <w:rPr>
          <w:rFonts w:ascii="Arial" w:hAnsi="Arial" w:cs="Arial"/>
          <w:bCs/>
          <w:color w:val="000000"/>
          <w:sz w:val="20"/>
          <w:szCs w:val="20"/>
        </w:rPr>
        <w:t xml:space="preserve"> CUIT.</w:t>
      </w:r>
    </w:p>
    <w:p w:rsidR="0019641F" w:rsidRDefault="0019641F" w:rsidP="00D34F56">
      <w:pPr>
        <w:pStyle w:val="Prrafodelista"/>
        <w:jc w:val="both"/>
        <w:rPr>
          <w:rFonts w:ascii="Arial" w:hAnsi="Arial" w:cs="Arial"/>
          <w:bCs/>
          <w:color w:val="000000"/>
          <w:sz w:val="20"/>
          <w:szCs w:val="20"/>
        </w:rPr>
      </w:pPr>
    </w:p>
    <w:p w:rsidR="0019641F" w:rsidRPr="0019641F" w:rsidRDefault="0019641F" w:rsidP="0019641F">
      <w:pPr>
        <w:pStyle w:val="Prrafodelista"/>
        <w:numPr>
          <w:ilvl w:val="0"/>
          <w:numId w:val="6"/>
        </w:numPr>
        <w:rPr>
          <w:rFonts w:ascii="Arial" w:hAnsi="Arial" w:cs="Arial"/>
          <w:b/>
          <w:color w:val="000000"/>
          <w:sz w:val="20"/>
          <w:szCs w:val="20"/>
        </w:rPr>
      </w:pPr>
      <w:r>
        <w:rPr>
          <w:rFonts w:ascii="Arial" w:hAnsi="Arial" w:cs="Arial"/>
          <w:b/>
          <w:color w:val="000000"/>
          <w:sz w:val="20"/>
          <w:szCs w:val="20"/>
        </w:rPr>
        <w:t>O</w:t>
      </w:r>
      <w:r w:rsidRPr="0019641F">
        <w:rPr>
          <w:rFonts w:ascii="Arial" w:hAnsi="Arial" w:cs="Arial"/>
          <w:b/>
          <w:color w:val="000000"/>
          <w:sz w:val="20"/>
          <w:szCs w:val="20"/>
        </w:rPr>
        <w:t>btención de certificados de subsistencia  en forma directa por parte de asociaciones y fundaciones.</w:t>
      </w:r>
    </w:p>
    <w:p w:rsidR="0019641F" w:rsidRDefault="0019641F" w:rsidP="00D34F56">
      <w:pPr>
        <w:pStyle w:val="Prrafodelista"/>
        <w:jc w:val="both"/>
        <w:rPr>
          <w:rFonts w:ascii="Arial" w:hAnsi="Arial" w:cs="Arial"/>
          <w:bCs/>
          <w:color w:val="000000"/>
          <w:sz w:val="20"/>
          <w:szCs w:val="20"/>
        </w:rPr>
      </w:pPr>
    </w:p>
    <w:p w:rsidR="0019641F" w:rsidRDefault="0019641F" w:rsidP="00D34F56">
      <w:pPr>
        <w:pStyle w:val="Prrafodelista"/>
        <w:jc w:val="both"/>
        <w:rPr>
          <w:rFonts w:ascii="Arial" w:hAnsi="Arial" w:cs="Arial"/>
          <w:bCs/>
          <w:color w:val="000000"/>
          <w:sz w:val="20"/>
          <w:szCs w:val="20"/>
        </w:rPr>
      </w:pPr>
      <w:r w:rsidRPr="0019641F">
        <w:rPr>
          <w:rFonts w:ascii="Arial" w:hAnsi="Arial" w:cs="Arial"/>
          <w:bCs/>
          <w:color w:val="000000"/>
          <w:sz w:val="20"/>
          <w:szCs w:val="20"/>
        </w:rPr>
        <w:t xml:space="preserve"> </w:t>
      </w:r>
      <w:r>
        <w:rPr>
          <w:rFonts w:ascii="Arial" w:hAnsi="Arial" w:cs="Arial"/>
          <w:bCs/>
          <w:color w:val="000000"/>
          <w:sz w:val="20"/>
          <w:szCs w:val="20"/>
        </w:rPr>
        <w:t xml:space="preserve">IGPJ </w:t>
      </w:r>
      <w:r w:rsidRPr="0019641F">
        <w:rPr>
          <w:rFonts w:ascii="Arial" w:hAnsi="Arial" w:cs="Arial"/>
          <w:bCs/>
          <w:color w:val="000000"/>
          <w:sz w:val="20"/>
          <w:szCs w:val="20"/>
        </w:rPr>
        <w:t>confirma que si el legajo de la entidad civil está actualizado se obtiene directamente</w:t>
      </w:r>
      <w:r>
        <w:rPr>
          <w:rFonts w:ascii="Arial" w:hAnsi="Arial" w:cs="Arial"/>
          <w:bCs/>
          <w:color w:val="000000"/>
          <w:sz w:val="20"/>
          <w:szCs w:val="20"/>
        </w:rPr>
        <w:t>.</w:t>
      </w:r>
    </w:p>
    <w:p w:rsidR="00D34F56" w:rsidRDefault="00D34F56" w:rsidP="00D34F56">
      <w:pPr>
        <w:pStyle w:val="Prrafodelista"/>
        <w:jc w:val="both"/>
        <w:rPr>
          <w:rFonts w:ascii="Arial" w:hAnsi="Arial" w:cs="Arial"/>
          <w:bCs/>
          <w:color w:val="000000"/>
          <w:sz w:val="20"/>
          <w:szCs w:val="20"/>
        </w:rPr>
      </w:pPr>
    </w:p>
    <w:p w:rsidR="00D34F56" w:rsidRPr="007954C6" w:rsidRDefault="00D34F56" w:rsidP="00D34F56">
      <w:pPr>
        <w:pStyle w:val="Prrafodelista"/>
        <w:numPr>
          <w:ilvl w:val="0"/>
          <w:numId w:val="6"/>
        </w:numPr>
        <w:rPr>
          <w:rFonts w:ascii="Arial" w:hAnsi="Arial" w:cs="Arial"/>
          <w:b/>
          <w:color w:val="000000"/>
          <w:sz w:val="20"/>
          <w:szCs w:val="20"/>
        </w:rPr>
      </w:pPr>
      <w:r w:rsidRPr="007954C6">
        <w:rPr>
          <w:rFonts w:ascii="Arial" w:hAnsi="Arial" w:cs="Arial"/>
          <w:b/>
          <w:color w:val="000000"/>
          <w:sz w:val="20"/>
          <w:szCs w:val="20"/>
        </w:rPr>
        <w:t>F</w:t>
      </w:r>
      <w:r>
        <w:rPr>
          <w:rFonts w:ascii="Arial" w:hAnsi="Arial" w:cs="Arial"/>
          <w:b/>
          <w:color w:val="000000"/>
          <w:sz w:val="20"/>
          <w:szCs w:val="20"/>
        </w:rPr>
        <w:t>allo</w:t>
      </w:r>
      <w:r w:rsidRPr="007954C6">
        <w:rPr>
          <w:rFonts w:ascii="Arial" w:hAnsi="Arial" w:cs="Arial"/>
          <w:b/>
          <w:color w:val="000000"/>
          <w:sz w:val="20"/>
          <w:szCs w:val="20"/>
        </w:rPr>
        <w:t xml:space="preserve"> C</w:t>
      </w:r>
      <w:r>
        <w:rPr>
          <w:rFonts w:ascii="Arial" w:hAnsi="Arial" w:cs="Arial"/>
          <w:b/>
          <w:color w:val="000000"/>
          <w:sz w:val="20"/>
          <w:szCs w:val="20"/>
        </w:rPr>
        <w:t>ámara de</w:t>
      </w:r>
      <w:r w:rsidRPr="007954C6">
        <w:rPr>
          <w:rFonts w:ascii="Arial" w:hAnsi="Arial" w:cs="Arial"/>
          <w:b/>
          <w:color w:val="000000"/>
          <w:sz w:val="20"/>
          <w:szCs w:val="20"/>
        </w:rPr>
        <w:t xml:space="preserve"> </w:t>
      </w:r>
      <w:r>
        <w:rPr>
          <w:rFonts w:ascii="Arial" w:hAnsi="Arial" w:cs="Arial"/>
          <w:b/>
          <w:color w:val="000000"/>
          <w:sz w:val="20"/>
          <w:szCs w:val="20"/>
        </w:rPr>
        <w:t>A</w:t>
      </w:r>
      <w:r w:rsidRPr="007954C6">
        <w:rPr>
          <w:rFonts w:ascii="Arial" w:hAnsi="Arial" w:cs="Arial"/>
          <w:b/>
          <w:color w:val="000000"/>
          <w:sz w:val="20"/>
          <w:szCs w:val="20"/>
        </w:rPr>
        <w:t xml:space="preserve">pelaciones </w:t>
      </w:r>
      <w:r>
        <w:rPr>
          <w:rFonts w:ascii="Arial" w:hAnsi="Arial" w:cs="Arial"/>
          <w:b/>
          <w:color w:val="000000"/>
          <w:sz w:val="20"/>
          <w:szCs w:val="20"/>
        </w:rPr>
        <w:t>C</w:t>
      </w:r>
      <w:r w:rsidRPr="007954C6">
        <w:rPr>
          <w:rFonts w:ascii="Arial" w:hAnsi="Arial" w:cs="Arial"/>
          <w:b/>
          <w:color w:val="000000"/>
          <w:sz w:val="20"/>
          <w:szCs w:val="20"/>
        </w:rPr>
        <w:t xml:space="preserve">ivil </w:t>
      </w:r>
      <w:r>
        <w:rPr>
          <w:rFonts w:ascii="Arial" w:hAnsi="Arial" w:cs="Arial"/>
          <w:b/>
          <w:color w:val="000000"/>
          <w:sz w:val="20"/>
          <w:szCs w:val="20"/>
        </w:rPr>
        <w:t>Comercial y L</w:t>
      </w:r>
      <w:r w:rsidRPr="007954C6">
        <w:rPr>
          <w:rFonts w:ascii="Arial" w:hAnsi="Arial" w:cs="Arial"/>
          <w:b/>
          <w:color w:val="000000"/>
          <w:sz w:val="20"/>
          <w:szCs w:val="20"/>
        </w:rPr>
        <w:t xml:space="preserve">aboral de </w:t>
      </w:r>
      <w:r>
        <w:rPr>
          <w:rFonts w:ascii="Arial" w:hAnsi="Arial" w:cs="Arial"/>
          <w:b/>
          <w:color w:val="000000"/>
          <w:sz w:val="20"/>
          <w:szCs w:val="20"/>
        </w:rPr>
        <w:t>V</w:t>
      </w:r>
      <w:r w:rsidRPr="007954C6">
        <w:rPr>
          <w:rFonts w:ascii="Arial" w:hAnsi="Arial" w:cs="Arial"/>
          <w:b/>
          <w:color w:val="000000"/>
          <w:sz w:val="20"/>
          <w:szCs w:val="20"/>
        </w:rPr>
        <w:t xml:space="preserve">enado </w:t>
      </w:r>
      <w:r>
        <w:rPr>
          <w:rFonts w:ascii="Arial" w:hAnsi="Arial" w:cs="Arial"/>
          <w:b/>
          <w:color w:val="000000"/>
          <w:sz w:val="20"/>
          <w:szCs w:val="20"/>
        </w:rPr>
        <w:t>T</w:t>
      </w:r>
      <w:r w:rsidRPr="007954C6">
        <w:rPr>
          <w:rFonts w:ascii="Arial" w:hAnsi="Arial" w:cs="Arial"/>
          <w:b/>
          <w:color w:val="000000"/>
          <w:sz w:val="20"/>
          <w:szCs w:val="20"/>
        </w:rPr>
        <w:t>uerto sobre control de legalidad de la SAS</w:t>
      </w:r>
    </w:p>
    <w:p w:rsidR="00D34F56" w:rsidRPr="00D34F56" w:rsidRDefault="00D34F56" w:rsidP="00D34F56">
      <w:pPr>
        <w:pStyle w:val="Prrafodelista"/>
        <w:jc w:val="both"/>
        <w:rPr>
          <w:rFonts w:ascii="Arial" w:hAnsi="Arial" w:cs="Arial"/>
          <w:bCs/>
          <w:color w:val="000000"/>
          <w:sz w:val="20"/>
          <w:szCs w:val="20"/>
        </w:rPr>
      </w:pPr>
      <w:r w:rsidRPr="00D34F56">
        <w:rPr>
          <w:rFonts w:ascii="Arial" w:hAnsi="Arial" w:cs="Arial"/>
          <w:bCs/>
          <w:color w:val="000000"/>
          <w:sz w:val="20"/>
          <w:szCs w:val="20"/>
        </w:rPr>
        <w:lastRenderedPageBreak/>
        <w:t>Tras una Resolución dictada por la Cámara de Apelación Civil, Comercial y Laboral de Venado Tuerto sobre el caso LOS KAISER S.A.S se entendió que en la provincia de Santa Fe para la inscripción de las sociedades anónimas simplificadas en el Registro Público, se requiere el control previo de la Inspección General de Personas Jurídicas de la provincia (IGPJ).</w:t>
      </w:r>
    </w:p>
    <w:p w:rsidR="00D34F56" w:rsidRPr="00D34F56" w:rsidRDefault="00D34F56" w:rsidP="00D34F56">
      <w:pPr>
        <w:pStyle w:val="Prrafodelista"/>
        <w:jc w:val="both"/>
        <w:rPr>
          <w:rFonts w:ascii="Arial" w:hAnsi="Arial" w:cs="Arial"/>
          <w:bCs/>
          <w:color w:val="000000"/>
          <w:sz w:val="20"/>
          <w:szCs w:val="20"/>
        </w:rPr>
      </w:pPr>
    </w:p>
    <w:p w:rsidR="00D34F56" w:rsidRPr="00D34F56" w:rsidRDefault="00D34F56" w:rsidP="00D34F56">
      <w:pPr>
        <w:pStyle w:val="Prrafodelista"/>
        <w:jc w:val="both"/>
        <w:rPr>
          <w:rFonts w:ascii="Arial" w:hAnsi="Arial" w:cs="Arial"/>
          <w:bCs/>
          <w:color w:val="000000"/>
          <w:sz w:val="20"/>
          <w:szCs w:val="20"/>
        </w:rPr>
      </w:pPr>
      <w:r w:rsidRPr="00D34F56">
        <w:rPr>
          <w:rFonts w:ascii="Arial" w:hAnsi="Arial" w:cs="Arial"/>
          <w:bCs/>
          <w:color w:val="000000"/>
          <w:sz w:val="20"/>
          <w:szCs w:val="20"/>
        </w:rPr>
        <w:t>La empresa LOS KAISER S.A.S. realizó su inscripción solo ante el Registro Público de Venado Tuerto. En ese momento, la jueza del Registro Público solicitó que, previo a todo trámite, se acreditara la autorización de la IGPJ de Santa Fe.</w:t>
      </w:r>
    </w:p>
    <w:p w:rsidR="00D34F56" w:rsidRPr="00D34F56" w:rsidRDefault="00D34F56" w:rsidP="00D34F56">
      <w:pPr>
        <w:pStyle w:val="Prrafodelista"/>
        <w:jc w:val="both"/>
        <w:rPr>
          <w:rFonts w:ascii="Arial" w:hAnsi="Arial" w:cs="Arial"/>
          <w:bCs/>
          <w:color w:val="000000"/>
          <w:sz w:val="20"/>
          <w:szCs w:val="20"/>
        </w:rPr>
      </w:pPr>
    </w:p>
    <w:p w:rsidR="00D34F56" w:rsidRPr="00D34F56" w:rsidRDefault="00D34F56" w:rsidP="00D34F56">
      <w:pPr>
        <w:pStyle w:val="Prrafodelista"/>
        <w:jc w:val="both"/>
        <w:rPr>
          <w:rFonts w:ascii="Arial" w:hAnsi="Arial" w:cs="Arial"/>
          <w:bCs/>
          <w:color w:val="000000"/>
          <w:sz w:val="20"/>
          <w:szCs w:val="20"/>
        </w:rPr>
      </w:pPr>
      <w:r w:rsidRPr="00D34F56">
        <w:rPr>
          <w:rFonts w:ascii="Arial" w:hAnsi="Arial" w:cs="Arial"/>
          <w:bCs/>
          <w:color w:val="000000"/>
          <w:sz w:val="20"/>
          <w:szCs w:val="20"/>
        </w:rPr>
        <w:t>Luego, la empresa interpone un recurso de revocatoria entendiendo que el Registro Público es el único organismo que debe intervenir en el control de legalidad. Sin embargo, este recurso fue rechazado.</w:t>
      </w:r>
    </w:p>
    <w:p w:rsidR="00D34F56" w:rsidRPr="00D34F56" w:rsidRDefault="00D34F56" w:rsidP="00D34F56">
      <w:pPr>
        <w:pStyle w:val="Prrafodelista"/>
        <w:jc w:val="both"/>
        <w:rPr>
          <w:rFonts w:ascii="Arial" w:hAnsi="Arial" w:cs="Arial"/>
          <w:bCs/>
          <w:color w:val="000000"/>
          <w:sz w:val="20"/>
          <w:szCs w:val="20"/>
        </w:rPr>
      </w:pPr>
    </w:p>
    <w:p w:rsidR="00D34F56" w:rsidRPr="00D34F56" w:rsidRDefault="00D34F56" w:rsidP="00D34F56">
      <w:pPr>
        <w:pStyle w:val="Prrafodelista"/>
        <w:jc w:val="both"/>
        <w:rPr>
          <w:rFonts w:ascii="Arial" w:hAnsi="Arial" w:cs="Arial"/>
          <w:bCs/>
          <w:color w:val="000000"/>
          <w:sz w:val="20"/>
          <w:szCs w:val="20"/>
        </w:rPr>
      </w:pPr>
      <w:r w:rsidRPr="00D34F56">
        <w:rPr>
          <w:rFonts w:ascii="Arial" w:hAnsi="Arial" w:cs="Arial"/>
          <w:bCs/>
          <w:color w:val="000000"/>
          <w:sz w:val="20"/>
          <w:szCs w:val="20"/>
        </w:rPr>
        <w:t>La resolución dictada por la Cámara de Apelación Civil, Comercial y Laboral de Venado Tuerto caratulada “LOS KAISER S.A.S. s/ CONSTITUCIÓN DE SOCIEDAD” (</w:t>
      </w:r>
      <w:proofErr w:type="spellStart"/>
      <w:r w:rsidRPr="00D34F56">
        <w:rPr>
          <w:rFonts w:ascii="Arial" w:hAnsi="Arial" w:cs="Arial"/>
          <w:bCs/>
          <w:color w:val="000000"/>
          <w:sz w:val="20"/>
          <w:szCs w:val="20"/>
        </w:rPr>
        <w:t>Expte</w:t>
      </w:r>
      <w:proofErr w:type="spellEnd"/>
      <w:r w:rsidRPr="00D34F56">
        <w:rPr>
          <w:rFonts w:ascii="Arial" w:hAnsi="Arial" w:cs="Arial"/>
          <w:bCs/>
          <w:color w:val="000000"/>
          <w:sz w:val="20"/>
          <w:szCs w:val="20"/>
        </w:rPr>
        <w:t>. N° 308/2018), sobre control de legalidad de las SAS, rechaza el recurso confirmando la resolución recurrida, entendiendo que el control de legalidad de las SAS, en Santa Fe, está a cargo de la Inspección General de Personas Jurídicas, dado que este control queda dentro de las facultades no delegadas por las provincias a la nación.</w:t>
      </w:r>
    </w:p>
    <w:p w:rsidR="00FD023F" w:rsidRDefault="00FD023F" w:rsidP="00FD023F">
      <w:pPr>
        <w:pStyle w:val="Default"/>
        <w:pageBreakBefore/>
        <w:rPr>
          <w:color w:val="auto"/>
        </w:rPr>
      </w:pPr>
    </w:p>
    <w:p w:rsidR="007954C6" w:rsidRDefault="007954C6" w:rsidP="007954C6">
      <w:pPr>
        <w:pStyle w:val="Prrafodelista"/>
        <w:spacing w:after="0" w:line="240" w:lineRule="auto"/>
        <w:ind w:left="1080"/>
        <w:rPr>
          <w:rFonts w:ascii="Arial" w:hAnsi="Arial" w:cs="Arial"/>
          <w:color w:val="000000"/>
          <w:sz w:val="20"/>
          <w:szCs w:val="20"/>
        </w:rPr>
      </w:pPr>
    </w:p>
    <w:p w:rsidR="007954C6" w:rsidRPr="00EA560C" w:rsidRDefault="007954C6" w:rsidP="007954C6">
      <w:pPr>
        <w:pStyle w:val="Prrafodelista"/>
        <w:spacing w:after="0" w:line="240" w:lineRule="auto"/>
        <w:ind w:left="1080"/>
        <w:rPr>
          <w:rFonts w:ascii="Arial" w:hAnsi="Arial" w:cs="Arial"/>
          <w:color w:val="000000"/>
          <w:sz w:val="20"/>
          <w:szCs w:val="20"/>
        </w:rPr>
      </w:pPr>
    </w:p>
    <w:sectPr w:rsidR="007954C6" w:rsidRPr="00EA560C">
      <w:headerReference w:type="default" r:id="rId9"/>
      <w:footerReference w:type="default" r:id="rId10"/>
      <w:pgSz w:w="11906" w:h="16838"/>
      <w:pgMar w:top="766" w:right="567" w:bottom="766" w:left="567" w:header="709"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21D" w:rsidRDefault="0096421D">
      <w:pPr>
        <w:spacing w:after="0" w:line="240" w:lineRule="auto"/>
      </w:pPr>
      <w:r>
        <w:separator/>
      </w:r>
    </w:p>
  </w:endnote>
  <w:endnote w:type="continuationSeparator" w:id="0">
    <w:p w:rsidR="0096421D" w:rsidRDefault="00964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roid Sans Fallback">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FreeSan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0913"/>
    </w:tblGrid>
    <w:tr w:rsidR="00CE5B88">
      <w:tc>
        <w:tcPr>
          <w:tcW w:w="109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5B88" w:rsidRDefault="007C6AD1">
          <w:pPr>
            <w:pStyle w:val="Piedepgina"/>
            <w:jc w:val="right"/>
            <w:rPr>
              <w:b/>
              <w:lang w:val="es-ES"/>
            </w:rPr>
          </w:pPr>
          <w:r>
            <w:rPr>
              <w:lang w:val="es-ES"/>
            </w:rPr>
            <w:t xml:space="preserve">Página </w:t>
          </w:r>
          <w:r>
            <w:rPr>
              <w:b/>
              <w:lang w:val="es-ES"/>
            </w:rPr>
            <w:fldChar w:fldCharType="begin"/>
          </w:r>
          <w:r>
            <w:instrText>PAGE \*Arabic</w:instrText>
          </w:r>
          <w:r>
            <w:fldChar w:fldCharType="separate"/>
          </w:r>
          <w:r w:rsidR="00AE7B5D">
            <w:rPr>
              <w:noProof/>
            </w:rPr>
            <w:t>1</w:t>
          </w:r>
          <w:r>
            <w:fldChar w:fldCharType="end"/>
          </w:r>
          <w:r>
            <w:rPr>
              <w:lang w:val="es-ES"/>
            </w:rPr>
            <w:t xml:space="preserve"> de </w:t>
          </w:r>
          <w:r>
            <w:rPr>
              <w:b/>
              <w:lang w:val="es-ES"/>
            </w:rPr>
            <w:fldChar w:fldCharType="begin"/>
          </w:r>
          <w:r>
            <w:instrText>NUMPAGES \*Arabic</w:instrText>
          </w:r>
          <w:r>
            <w:fldChar w:fldCharType="separate"/>
          </w:r>
          <w:r w:rsidR="00AE7B5D">
            <w:rPr>
              <w:noProof/>
            </w:rPr>
            <w:t>4</w:t>
          </w:r>
          <w:r>
            <w:fldChar w:fldCharType="end"/>
          </w:r>
        </w:p>
      </w:tc>
    </w:tr>
  </w:tbl>
  <w:p w:rsidR="00CE5B88" w:rsidRDefault="00CE5B8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21D" w:rsidRDefault="0096421D">
      <w:pPr>
        <w:spacing w:after="0" w:line="240" w:lineRule="auto"/>
      </w:pPr>
      <w:r>
        <w:separator/>
      </w:r>
    </w:p>
  </w:footnote>
  <w:footnote w:type="continuationSeparator" w:id="0">
    <w:p w:rsidR="0096421D" w:rsidRDefault="009642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49"/>
      <w:gridCol w:w="10663"/>
    </w:tblGrid>
    <w:tr w:rsidR="00CE5B88">
      <w:trPr>
        <w:trHeight w:val="835"/>
      </w:trPr>
      <w:tc>
        <w:tcPr>
          <w:tcW w:w="24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5B88" w:rsidRDefault="00CE5B88">
          <w:pPr>
            <w:pStyle w:val="Encabezamiento"/>
            <w:tabs>
              <w:tab w:val="left" w:pos="1290"/>
            </w:tabs>
            <w:ind w:left="708"/>
          </w:pPr>
        </w:p>
      </w:tc>
      <w:tc>
        <w:tcPr>
          <w:tcW w:w="10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CE5B88" w:rsidRDefault="007C6AD1">
          <w:pPr>
            <w:pStyle w:val="Encabezamiento"/>
            <w:jc w:val="center"/>
            <w:rPr>
              <w:b/>
            </w:rPr>
          </w:pPr>
          <w:r>
            <w:rPr>
              <w:b/>
            </w:rPr>
            <w:t>Minuta de Reunión</w:t>
          </w:r>
        </w:p>
      </w:tc>
    </w:tr>
    <w:tr w:rsidR="00CE5B88">
      <w:tc>
        <w:tcPr>
          <w:tcW w:w="24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5B88" w:rsidRDefault="00CE5B88">
          <w:pPr>
            <w:pStyle w:val="Encabezamiento"/>
          </w:pPr>
        </w:p>
      </w:tc>
      <w:tc>
        <w:tcPr>
          <w:tcW w:w="106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CE5B88" w:rsidRDefault="007C6AD1">
          <w:pPr>
            <w:pStyle w:val="Encabezamiento"/>
            <w:jc w:val="center"/>
          </w:pPr>
          <w:r>
            <w:rPr>
              <w:noProof/>
              <w:lang w:eastAsia="es-AR"/>
            </w:rPr>
            <w:drawing>
              <wp:inline distT="0" distB="0" distL="0" distR="0">
                <wp:extent cx="876300" cy="790575"/>
                <wp:effectExtent l="0" t="0" r="0" b="0"/>
                <wp:docPr id="1" name="Picture" descr="http://www.cpcesfe2.org.ar/wp-content/themes/consejo/img/colegio-graduad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http://www.cpcesfe2.org.ar/wp-content/themes/consejo/img/colegio-graduados.png"/>
                        <pic:cNvPicPr>
                          <a:picLocks noChangeAspect="1" noChangeArrowheads="1"/>
                        </pic:cNvPicPr>
                      </pic:nvPicPr>
                      <pic:blipFill>
                        <a:blip r:embed="rId1"/>
                        <a:stretch>
                          <a:fillRect/>
                        </a:stretch>
                      </pic:blipFill>
                      <pic:spPr bwMode="auto">
                        <a:xfrm>
                          <a:off x="0" y="0"/>
                          <a:ext cx="876300" cy="790575"/>
                        </a:xfrm>
                        <a:prstGeom prst="rect">
                          <a:avLst/>
                        </a:prstGeom>
                        <a:noFill/>
                        <a:ln w="9525">
                          <a:noFill/>
                          <a:miter lim="800000"/>
                          <a:headEnd/>
                          <a:tailEnd/>
                        </a:ln>
                      </pic:spPr>
                    </pic:pic>
                  </a:graphicData>
                </a:graphic>
              </wp:inline>
            </w:drawing>
          </w:r>
          <w:r>
            <w:rPr>
              <w:noProof/>
              <w:lang w:eastAsia="es-AR"/>
            </w:rPr>
            <w:drawing>
              <wp:inline distT="0" distB="0" distL="0" distR="0">
                <wp:extent cx="914400" cy="333375"/>
                <wp:effectExtent l="0" t="0" r="0" b="0"/>
                <wp:docPr id="2" name="Picture" descr="Gobierno de Santa 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Gobierno de Santa Fe"/>
                        <pic:cNvPicPr>
                          <a:picLocks noChangeAspect="1" noChangeArrowheads="1"/>
                        </pic:cNvPicPr>
                      </pic:nvPicPr>
                      <pic:blipFill>
                        <a:blip r:embed="rId2"/>
                        <a:stretch>
                          <a:fillRect/>
                        </a:stretch>
                      </pic:blipFill>
                      <pic:spPr bwMode="auto">
                        <a:xfrm>
                          <a:off x="0" y="0"/>
                          <a:ext cx="914400" cy="333375"/>
                        </a:xfrm>
                        <a:prstGeom prst="rect">
                          <a:avLst/>
                        </a:prstGeom>
                        <a:noFill/>
                        <a:ln w="9525">
                          <a:noFill/>
                          <a:miter lim="800000"/>
                          <a:headEnd/>
                          <a:tailEnd/>
                        </a:ln>
                      </pic:spPr>
                    </pic:pic>
                  </a:graphicData>
                </a:graphic>
              </wp:inline>
            </w:drawing>
          </w:r>
          <w:r>
            <w:rPr>
              <w:noProof/>
              <w:lang w:eastAsia="es-AR"/>
            </w:rPr>
            <w:drawing>
              <wp:inline distT="0" distB="0" distL="0" distR="0">
                <wp:extent cx="800100" cy="857250"/>
                <wp:effectExtent l="0" t="0" r="0"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3"/>
                        <a:stretch>
                          <a:fillRect/>
                        </a:stretch>
                      </pic:blipFill>
                      <pic:spPr bwMode="auto">
                        <a:xfrm>
                          <a:off x="0" y="0"/>
                          <a:ext cx="800100" cy="857250"/>
                        </a:xfrm>
                        <a:prstGeom prst="rect">
                          <a:avLst/>
                        </a:prstGeom>
                        <a:noFill/>
                        <a:ln w="9525">
                          <a:noFill/>
                          <a:miter lim="800000"/>
                          <a:headEnd/>
                          <a:tailEnd/>
                        </a:ln>
                      </pic:spPr>
                    </pic:pic>
                  </a:graphicData>
                </a:graphic>
              </wp:inline>
            </w:drawing>
          </w:r>
        </w:p>
      </w:tc>
    </w:tr>
  </w:tbl>
  <w:p w:rsidR="00CE5B88" w:rsidRDefault="00CE5B88">
    <w:pPr>
      <w:pStyle w:val="Encabezamien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0E55"/>
    <w:multiLevelType w:val="multilevel"/>
    <w:tmpl w:val="F46C699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082C2B56"/>
    <w:multiLevelType w:val="hybridMultilevel"/>
    <w:tmpl w:val="9E06EF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25B2784"/>
    <w:multiLevelType w:val="multilevel"/>
    <w:tmpl w:val="3F589EC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3F72BAF"/>
    <w:multiLevelType w:val="hybridMultilevel"/>
    <w:tmpl w:val="5274A9FE"/>
    <w:lvl w:ilvl="0" w:tplc="5B18FC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4C6E630F"/>
    <w:multiLevelType w:val="multilevel"/>
    <w:tmpl w:val="E8AE1208"/>
    <w:lvl w:ilvl="0">
      <w:start w:val="1"/>
      <w:numFmt w:val="bullet"/>
      <w:lvlText w:val="-"/>
      <w:lvlJc w:val="left"/>
      <w:pPr>
        <w:ind w:left="1080" w:hanging="360"/>
      </w:pPr>
      <w:rPr>
        <w:rFonts w:ascii="Calibri" w:hAnsi="Calibri" w:cs="Calibri"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nsid w:val="4DC82841"/>
    <w:multiLevelType w:val="hybridMultilevel"/>
    <w:tmpl w:val="AE40559E"/>
    <w:lvl w:ilvl="0" w:tplc="191813B8">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6">
    <w:nsid w:val="4E8807CA"/>
    <w:multiLevelType w:val="hybridMultilevel"/>
    <w:tmpl w:val="5274A9FE"/>
    <w:lvl w:ilvl="0" w:tplc="5B18FC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nsid w:val="55A27D3D"/>
    <w:multiLevelType w:val="hybridMultilevel"/>
    <w:tmpl w:val="B3822C6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05A4CB1E">
      <w:numFmt w:val="bullet"/>
      <w:lvlText w:val="·"/>
      <w:lvlJc w:val="left"/>
      <w:pPr>
        <w:ind w:left="2310" w:hanging="510"/>
      </w:pPr>
      <w:rPr>
        <w:rFonts w:ascii="Calibri" w:eastAsia="Calibri" w:hAnsi="Calibri"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8">
    <w:nsid w:val="5CBC63E3"/>
    <w:multiLevelType w:val="multilevel"/>
    <w:tmpl w:val="79AAEB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C4B380E"/>
    <w:multiLevelType w:val="multilevel"/>
    <w:tmpl w:val="73B0C06C"/>
    <w:lvl w:ilvl="0">
      <w:start w:val="1"/>
      <w:numFmt w:val="bullet"/>
      <w:lvlText w:val="-"/>
      <w:lvlJc w:val="left"/>
      <w:pPr>
        <w:ind w:left="1080" w:hanging="360"/>
      </w:pPr>
      <w:rPr>
        <w:rFonts w:ascii="Arial" w:hAnsi="Arial"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nsid w:val="72ED504B"/>
    <w:multiLevelType w:val="hybridMultilevel"/>
    <w:tmpl w:val="5274A9FE"/>
    <w:lvl w:ilvl="0" w:tplc="5B18FC1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8"/>
  </w:num>
  <w:num w:numId="2">
    <w:abstractNumId w:val="9"/>
  </w:num>
  <w:num w:numId="3">
    <w:abstractNumId w:val="4"/>
  </w:num>
  <w:num w:numId="4">
    <w:abstractNumId w:val="2"/>
  </w:num>
  <w:num w:numId="5">
    <w:abstractNumId w:val="1"/>
  </w:num>
  <w:num w:numId="6">
    <w:abstractNumId w:val="5"/>
  </w:num>
  <w:num w:numId="7">
    <w:abstractNumId w:val="0"/>
  </w:num>
  <w:num w:numId="8">
    <w:abstractNumId w:val="7"/>
  </w:num>
  <w:num w:numId="9">
    <w:abstractNumId w:val="3"/>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B88"/>
    <w:rsid w:val="0002066E"/>
    <w:rsid w:val="00043943"/>
    <w:rsid w:val="00061087"/>
    <w:rsid w:val="00076B10"/>
    <w:rsid w:val="00080FE7"/>
    <w:rsid w:val="000A68B5"/>
    <w:rsid w:val="000A68C5"/>
    <w:rsid w:val="000C1C05"/>
    <w:rsid w:val="000E614F"/>
    <w:rsid w:val="000F14A3"/>
    <w:rsid w:val="00103EA7"/>
    <w:rsid w:val="001910C3"/>
    <w:rsid w:val="0019641F"/>
    <w:rsid w:val="001A378F"/>
    <w:rsid w:val="001A6652"/>
    <w:rsid w:val="001B05EA"/>
    <w:rsid w:val="001D0D3C"/>
    <w:rsid w:val="001F114B"/>
    <w:rsid w:val="002479F2"/>
    <w:rsid w:val="00264DDE"/>
    <w:rsid w:val="002E4D4C"/>
    <w:rsid w:val="00393542"/>
    <w:rsid w:val="003F0FD2"/>
    <w:rsid w:val="00444F24"/>
    <w:rsid w:val="004A48B2"/>
    <w:rsid w:val="004D39DF"/>
    <w:rsid w:val="004E3C11"/>
    <w:rsid w:val="004E4533"/>
    <w:rsid w:val="00502FCF"/>
    <w:rsid w:val="0054203F"/>
    <w:rsid w:val="00547656"/>
    <w:rsid w:val="00582F3A"/>
    <w:rsid w:val="005B2A8D"/>
    <w:rsid w:val="005D19FA"/>
    <w:rsid w:val="006E05EF"/>
    <w:rsid w:val="00780879"/>
    <w:rsid w:val="007954C6"/>
    <w:rsid w:val="007C6AD1"/>
    <w:rsid w:val="00800B99"/>
    <w:rsid w:val="00832992"/>
    <w:rsid w:val="008621F0"/>
    <w:rsid w:val="008A7BBD"/>
    <w:rsid w:val="008B3A0F"/>
    <w:rsid w:val="0096421D"/>
    <w:rsid w:val="00A8405F"/>
    <w:rsid w:val="00AE7B5D"/>
    <w:rsid w:val="00B44992"/>
    <w:rsid w:val="00B65338"/>
    <w:rsid w:val="00BE2CCD"/>
    <w:rsid w:val="00C26BFC"/>
    <w:rsid w:val="00C5141F"/>
    <w:rsid w:val="00CB748B"/>
    <w:rsid w:val="00CC25F9"/>
    <w:rsid w:val="00CE5B88"/>
    <w:rsid w:val="00D17E61"/>
    <w:rsid w:val="00D34F56"/>
    <w:rsid w:val="00D87323"/>
    <w:rsid w:val="00DC4637"/>
    <w:rsid w:val="00DF0A4A"/>
    <w:rsid w:val="00E142B9"/>
    <w:rsid w:val="00E354C8"/>
    <w:rsid w:val="00E35D24"/>
    <w:rsid w:val="00E43459"/>
    <w:rsid w:val="00E733A3"/>
    <w:rsid w:val="00E8614A"/>
    <w:rsid w:val="00EA560C"/>
    <w:rsid w:val="00EE1186"/>
    <w:rsid w:val="00F4097C"/>
    <w:rsid w:val="00FA6B2D"/>
    <w:rsid w:val="00FD023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Calibr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EF"/>
    <w:pPr>
      <w:suppressAutoHyphens/>
      <w:spacing w:after="200"/>
    </w:pPr>
    <w:rPr>
      <w:rFonts w:eastAsia="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2F141B"/>
  </w:style>
  <w:style w:type="character" w:customStyle="1" w:styleId="PiedepginaCar">
    <w:name w:val="Pie de página Car"/>
    <w:basedOn w:val="Fuentedeprrafopredeter"/>
    <w:link w:val="Piedepgina"/>
    <w:uiPriority w:val="99"/>
    <w:rsid w:val="002F141B"/>
  </w:style>
  <w:style w:type="character" w:customStyle="1" w:styleId="TextodegloboCar">
    <w:name w:val="Texto de globo Car"/>
    <w:basedOn w:val="Fuentedeprrafopredeter"/>
    <w:link w:val="Textodeglobo"/>
    <w:uiPriority w:val="99"/>
    <w:semiHidden/>
    <w:rsid w:val="002F141B"/>
    <w:rPr>
      <w:rFonts w:ascii="Tahoma" w:hAnsi="Tahoma" w:cs="Tahoma"/>
      <w:sz w:val="16"/>
      <w:szCs w:val="16"/>
    </w:rPr>
  </w:style>
  <w:style w:type="character" w:customStyle="1" w:styleId="EnlacedeInternet">
    <w:name w:val="Enlace de Internet"/>
    <w:basedOn w:val="Fuentedeprrafopredeter"/>
    <w:uiPriority w:val="99"/>
    <w:unhideWhenUsed/>
    <w:rsid w:val="00F07D25"/>
    <w:rPr>
      <w:color w:val="0000FF"/>
      <w:u w:val="single"/>
    </w:rPr>
  </w:style>
  <w:style w:type="character" w:customStyle="1" w:styleId="TextosinformatoCar">
    <w:name w:val="Texto sin formato Car"/>
    <w:basedOn w:val="Fuentedeprrafopredeter"/>
    <w:link w:val="Textosinformato"/>
    <w:uiPriority w:val="99"/>
    <w:semiHidden/>
    <w:rsid w:val="00412E51"/>
    <w:rPr>
      <w:rFonts w:ascii="Calibri" w:hAnsi="Calibri" w:cs="Times New Roman"/>
    </w:rPr>
  </w:style>
  <w:style w:type="character" w:customStyle="1" w:styleId="TextoindependienteCar">
    <w:name w:val="Texto independiente Car"/>
    <w:basedOn w:val="Fuentedeprrafopredeter"/>
    <w:link w:val="Cuerpodetexto"/>
    <w:uiPriority w:val="99"/>
    <w:semiHidden/>
    <w:rsid w:val="00625037"/>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Arial"/>
    </w:rPr>
  </w:style>
  <w:style w:type="character" w:customStyle="1" w:styleId="ListLabel3">
    <w:name w:val="ListLabel 3"/>
    <w:rPr>
      <w:sz w:val="20"/>
    </w:rPr>
  </w:style>
  <w:style w:type="character" w:customStyle="1" w:styleId="ListLabel4">
    <w:name w:val="ListLabel 4"/>
    <w:rPr>
      <w:rFonts w:cs="Times New Roman"/>
      <w:sz w:val="20"/>
    </w:rPr>
  </w:style>
  <w:style w:type="character" w:customStyle="1" w:styleId="ListLabel5">
    <w:name w:val="ListLabel 5"/>
    <w:rPr>
      <w:rFonts w:cs="Times New Roman"/>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link w:val="TextoindependienteCar"/>
    <w:uiPriority w:val="99"/>
    <w:semiHidden/>
    <w:unhideWhenUsed/>
    <w:rsid w:val="00625037"/>
    <w:pPr>
      <w:spacing w:after="12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Prrafodelista">
    <w:name w:val="List Paragraph"/>
    <w:basedOn w:val="Normal"/>
    <w:uiPriority w:val="34"/>
    <w:qFormat/>
    <w:rsid w:val="002F141B"/>
    <w:pPr>
      <w:ind w:left="720"/>
      <w:contextualSpacing/>
    </w:pPr>
  </w:style>
  <w:style w:type="paragraph" w:customStyle="1" w:styleId="Encabezamiento">
    <w:name w:val="Encabezamiento"/>
    <w:basedOn w:val="Normal"/>
    <w:uiPriority w:val="99"/>
    <w:unhideWhenUsed/>
    <w:rsid w:val="002F141B"/>
    <w:pPr>
      <w:tabs>
        <w:tab w:val="center" w:pos="4419"/>
        <w:tab w:val="right" w:pos="8838"/>
      </w:tabs>
      <w:spacing w:after="0" w:line="240" w:lineRule="auto"/>
    </w:pPr>
  </w:style>
  <w:style w:type="paragraph" w:styleId="Piedepgina">
    <w:name w:val="footer"/>
    <w:basedOn w:val="Normal"/>
    <w:link w:val="PiedepginaCar"/>
    <w:uiPriority w:val="99"/>
    <w:unhideWhenUsed/>
    <w:rsid w:val="002F141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rsid w:val="002F141B"/>
    <w:pPr>
      <w:spacing w:after="0" w:line="240" w:lineRule="auto"/>
    </w:pPr>
    <w:rPr>
      <w:rFonts w:ascii="Tahoma" w:hAnsi="Tahoma" w:cs="Tahoma"/>
      <w:sz w:val="16"/>
      <w:szCs w:val="16"/>
    </w:rPr>
  </w:style>
  <w:style w:type="paragraph" w:styleId="Textosinformato">
    <w:name w:val="Plain Text"/>
    <w:basedOn w:val="Normal"/>
    <w:link w:val="TextosinformatoCar"/>
    <w:uiPriority w:val="99"/>
    <w:semiHidden/>
    <w:unhideWhenUsed/>
    <w:rsid w:val="00412E51"/>
    <w:pPr>
      <w:spacing w:after="0" w:line="240" w:lineRule="auto"/>
    </w:pPr>
    <w:rPr>
      <w:rFonts w:cs="Calibri"/>
    </w:rPr>
  </w:style>
  <w:style w:type="table" w:styleId="Tablaconcuadrcula">
    <w:name w:val="Table Grid"/>
    <w:basedOn w:val="Tablanormal"/>
    <w:uiPriority w:val="59"/>
    <w:rsid w:val="002F14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910C3"/>
    <w:pPr>
      <w:suppressAutoHyphens w:val="0"/>
      <w:spacing w:before="100" w:beforeAutospacing="1" w:after="100" w:afterAutospacing="1" w:line="240" w:lineRule="auto"/>
    </w:pPr>
    <w:rPr>
      <w:rFonts w:ascii="Times New Roman" w:eastAsia="Times New Roman" w:hAnsi="Times New Roman"/>
      <w:sz w:val="24"/>
      <w:szCs w:val="24"/>
      <w:lang w:eastAsia="es-AR"/>
    </w:rPr>
  </w:style>
  <w:style w:type="character" w:styleId="Hipervnculo">
    <w:name w:val="Hyperlink"/>
    <w:basedOn w:val="Fuentedeprrafopredeter"/>
    <w:uiPriority w:val="99"/>
    <w:semiHidden/>
    <w:unhideWhenUsed/>
    <w:rsid w:val="00832992"/>
    <w:rPr>
      <w:color w:val="0000FF" w:themeColor="hyperlink"/>
      <w:u w:val="single"/>
    </w:rPr>
  </w:style>
  <w:style w:type="paragraph" w:customStyle="1" w:styleId="Default">
    <w:name w:val="Default"/>
    <w:rsid w:val="00FD023F"/>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Calibri"/>
        <w:sz w:val="22"/>
        <w:szCs w:val="22"/>
        <w:lang w:val="es-A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BEF"/>
    <w:pPr>
      <w:suppressAutoHyphens/>
      <w:spacing w:after="200"/>
    </w:pPr>
    <w:rPr>
      <w:rFonts w:eastAsia="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rsid w:val="002F141B"/>
  </w:style>
  <w:style w:type="character" w:customStyle="1" w:styleId="PiedepginaCar">
    <w:name w:val="Pie de página Car"/>
    <w:basedOn w:val="Fuentedeprrafopredeter"/>
    <w:link w:val="Piedepgina"/>
    <w:uiPriority w:val="99"/>
    <w:rsid w:val="002F141B"/>
  </w:style>
  <w:style w:type="character" w:customStyle="1" w:styleId="TextodegloboCar">
    <w:name w:val="Texto de globo Car"/>
    <w:basedOn w:val="Fuentedeprrafopredeter"/>
    <w:link w:val="Textodeglobo"/>
    <w:uiPriority w:val="99"/>
    <w:semiHidden/>
    <w:rsid w:val="002F141B"/>
    <w:rPr>
      <w:rFonts w:ascii="Tahoma" w:hAnsi="Tahoma" w:cs="Tahoma"/>
      <w:sz w:val="16"/>
      <w:szCs w:val="16"/>
    </w:rPr>
  </w:style>
  <w:style w:type="character" w:customStyle="1" w:styleId="EnlacedeInternet">
    <w:name w:val="Enlace de Internet"/>
    <w:basedOn w:val="Fuentedeprrafopredeter"/>
    <w:uiPriority w:val="99"/>
    <w:unhideWhenUsed/>
    <w:rsid w:val="00F07D25"/>
    <w:rPr>
      <w:color w:val="0000FF"/>
      <w:u w:val="single"/>
    </w:rPr>
  </w:style>
  <w:style w:type="character" w:customStyle="1" w:styleId="TextosinformatoCar">
    <w:name w:val="Texto sin formato Car"/>
    <w:basedOn w:val="Fuentedeprrafopredeter"/>
    <w:link w:val="Textosinformato"/>
    <w:uiPriority w:val="99"/>
    <w:semiHidden/>
    <w:rsid w:val="00412E51"/>
    <w:rPr>
      <w:rFonts w:ascii="Calibri" w:hAnsi="Calibri" w:cs="Times New Roman"/>
    </w:rPr>
  </w:style>
  <w:style w:type="character" w:customStyle="1" w:styleId="TextoindependienteCar">
    <w:name w:val="Texto independiente Car"/>
    <w:basedOn w:val="Fuentedeprrafopredeter"/>
    <w:link w:val="Cuerpodetexto"/>
    <w:uiPriority w:val="99"/>
    <w:semiHidden/>
    <w:rsid w:val="00625037"/>
    <w:rPr>
      <w:rFonts w:ascii="Calibri" w:eastAsia="Calibri" w:hAnsi="Calibri" w:cs="Times New Roman"/>
    </w:rPr>
  </w:style>
  <w:style w:type="character" w:customStyle="1" w:styleId="ListLabel1">
    <w:name w:val="ListLabel 1"/>
    <w:rPr>
      <w:rFonts w:cs="Courier New"/>
    </w:rPr>
  </w:style>
  <w:style w:type="character" w:customStyle="1" w:styleId="ListLabel2">
    <w:name w:val="ListLabel 2"/>
    <w:rPr>
      <w:rFonts w:eastAsia="Calibri" w:cs="Arial"/>
    </w:rPr>
  </w:style>
  <w:style w:type="character" w:customStyle="1" w:styleId="ListLabel3">
    <w:name w:val="ListLabel 3"/>
    <w:rPr>
      <w:sz w:val="20"/>
    </w:rPr>
  </w:style>
  <w:style w:type="character" w:customStyle="1" w:styleId="ListLabel4">
    <w:name w:val="ListLabel 4"/>
    <w:rPr>
      <w:rFonts w:cs="Times New Roman"/>
      <w:sz w:val="20"/>
    </w:rPr>
  </w:style>
  <w:style w:type="character" w:customStyle="1" w:styleId="ListLabel5">
    <w:name w:val="ListLabel 5"/>
    <w:rPr>
      <w:rFonts w:cs="Times New Roman"/>
    </w:rPr>
  </w:style>
  <w:style w:type="paragraph" w:styleId="Encabezado">
    <w:name w:val="header"/>
    <w:basedOn w:val="Normal"/>
    <w:next w:val="Cuerpodetexto"/>
    <w:link w:val="EncabezadoCar"/>
    <w:pPr>
      <w:keepNext/>
      <w:spacing w:before="240" w:after="120"/>
    </w:pPr>
    <w:rPr>
      <w:rFonts w:ascii="Liberation Sans" w:eastAsia="Droid Sans Fallback" w:hAnsi="Liberation Sans" w:cs="FreeSans"/>
      <w:sz w:val="28"/>
      <w:szCs w:val="28"/>
    </w:rPr>
  </w:style>
  <w:style w:type="paragraph" w:customStyle="1" w:styleId="Cuerpodetexto">
    <w:name w:val="Cuerpo de texto"/>
    <w:basedOn w:val="Normal"/>
    <w:link w:val="TextoindependienteCar"/>
    <w:uiPriority w:val="99"/>
    <w:semiHidden/>
    <w:unhideWhenUsed/>
    <w:rsid w:val="00625037"/>
    <w:pPr>
      <w:spacing w:after="120" w:line="288" w:lineRule="auto"/>
    </w:pPr>
  </w:style>
  <w:style w:type="paragraph" w:styleId="Lista">
    <w:name w:val="List"/>
    <w:basedOn w:val="Cuerpodetexto"/>
    <w:rPr>
      <w:rFonts w:cs="FreeSans"/>
    </w:rPr>
  </w:style>
  <w:style w:type="paragraph" w:customStyle="1" w:styleId="Pie">
    <w:name w:val="Pie"/>
    <w:basedOn w:val="Normal"/>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Prrafodelista">
    <w:name w:val="List Paragraph"/>
    <w:basedOn w:val="Normal"/>
    <w:uiPriority w:val="34"/>
    <w:qFormat/>
    <w:rsid w:val="002F141B"/>
    <w:pPr>
      <w:ind w:left="720"/>
      <w:contextualSpacing/>
    </w:pPr>
  </w:style>
  <w:style w:type="paragraph" w:customStyle="1" w:styleId="Encabezamiento">
    <w:name w:val="Encabezamiento"/>
    <w:basedOn w:val="Normal"/>
    <w:uiPriority w:val="99"/>
    <w:unhideWhenUsed/>
    <w:rsid w:val="002F141B"/>
    <w:pPr>
      <w:tabs>
        <w:tab w:val="center" w:pos="4419"/>
        <w:tab w:val="right" w:pos="8838"/>
      </w:tabs>
      <w:spacing w:after="0" w:line="240" w:lineRule="auto"/>
    </w:pPr>
  </w:style>
  <w:style w:type="paragraph" w:styleId="Piedepgina">
    <w:name w:val="footer"/>
    <w:basedOn w:val="Normal"/>
    <w:link w:val="PiedepginaCar"/>
    <w:uiPriority w:val="99"/>
    <w:unhideWhenUsed/>
    <w:rsid w:val="002F141B"/>
    <w:pPr>
      <w:tabs>
        <w:tab w:val="center" w:pos="4419"/>
        <w:tab w:val="right" w:pos="8838"/>
      </w:tabs>
      <w:spacing w:after="0" w:line="240" w:lineRule="auto"/>
    </w:pPr>
  </w:style>
  <w:style w:type="paragraph" w:styleId="Textodeglobo">
    <w:name w:val="Balloon Text"/>
    <w:basedOn w:val="Normal"/>
    <w:link w:val="TextodegloboCar"/>
    <w:uiPriority w:val="99"/>
    <w:semiHidden/>
    <w:unhideWhenUsed/>
    <w:rsid w:val="002F141B"/>
    <w:pPr>
      <w:spacing w:after="0" w:line="240" w:lineRule="auto"/>
    </w:pPr>
    <w:rPr>
      <w:rFonts w:ascii="Tahoma" w:hAnsi="Tahoma" w:cs="Tahoma"/>
      <w:sz w:val="16"/>
      <w:szCs w:val="16"/>
    </w:rPr>
  </w:style>
  <w:style w:type="paragraph" w:styleId="Textosinformato">
    <w:name w:val="Plain Text"/>
    <w:basedOn w:val="Normal"/>
    <w:link w:val="TextosinformatoCar"/>
    <w:uiPriority w:val="99"/>
    <w:semiHidden/>
    <w:unhideWhenUsed/>
    <w:rsid w:val="00412E51"/>
    <w:pPr>
      <w:spacing w:after="0" w:line="240" w:lineRule="auto"/>
    </w:pPr>
    <w:rPr>
      <w:rFonts w:cs="Calibri"/>
    </w:rPr>
  </w:style>
  <w:style w:type="table" w:styleId="Tablaconcuadrcula">
    <w:name w:val="Table Grid"/>
    <w:basedOn w:val="Tablanormal"/>
    <w:uiPriority w:val="59"/>
    <w:rsid w:val="002F141B"/>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1910C3"/>
    <w:pPr>
      <w:suppressAutoHyphens w:val="0"/>
      <w:spacing w:before="100" w:beforeAutospacing="1" w:after="100" w:afterAutospacing="1" w:line="240" w:lineRule="auto"/>
    </w:pPr>
    <w:rPr>
      <w:rFonts w:ascii="Times New Roman" w:eastAsia="Times New Roman" w:hAnsi="Times New Roman"/>
      <w:sz w:val="24"/>
      <w:szCs w:val="24"/>
      <w:lang w:eastAsia="es-AR"/>
    </w:rPr>
  </w:style>
  <w:style w:type="character" w:styleId="Hipervnculo">
    <w:name w:val="Hyperlink"/>
    <w:basedOn w:val="Fuentedeprrafopredeter"/>
    <w:uiPriority w:val="99"/>
    <w:semiHidden/>
    <w:unhideWhenUsed/>
    <w:rsid w:val="00832992"/>
    <w:rPr>
      <w:color w:val="0000FF" w:themeColor="hyperlink"/>
      <w:u w:val="single"/>
    </w:rPr>
  </w:style>
  <w:style w:type="paragraph" w:customStyle="1" w:styleId="Default">
    <w:name w:val="Default"/>
    <w:rsid w:val="00FD023F"/>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7791">
      <w:bodyDiv w:val="1"/>
      <w:marLeft w:val="0"/>
      <w:marRight w:val="0"/>
      <w:marTop w:val="0"/>
      <w:marBottom w:val="0"/>
      <w:divBdr>
        <w:top w:val="none" w:sz="0" w:space="0" w:color="auto"/>
        <w:left w:val="none" w:sz="0" w:space="0" w:color="auto"/>
        <w:bottom w:val="none" w:sz="0" w:space="0" w:color="auto"/>
        <w:right w:val="none" w:sz="0" w:space="0" w:color="auto"/>
      </w:divBdr>
    </w:div>
    <w:div w:id="456874270">
      <w:bodyDiv w:val="1"/>
      <w:marLeft w:val="0"/>
      <w:marRight w:val="0"/>
      <w:marTop w:val="0"/>
      <w:marBottom w:val="0"/>
      <w:divBdr>
        <w:top w:val="none" w:sz="0" w:space="0" w:color="auto"/>
        <w:left w:val="none" w:sz="0" w:space="0" w:color="auto"/>
        <w:bottom w:val="none" w:sz="0" w:space="0" w:color="auto"/>
        <w:right w:val="none" w:sz="0" w:space="0" w:color="auto"/>
      </w:divBdr>
    </w:div>
    <w:div w:id="769156436">
      <w:bodyDiv w:val="1"/>
      <w:marLeft w:val="0"/>
      <w:marRight w:val="0"/>
      <w:marTop w:val="0"/>
      <w:marBottom w:val="0"/>
      <w:divBdr>
        <w:top w:val="none" w:sz="0" w:space="0" w:color="auto"/>
        <w:left w:val="none" w:sz="0" w:space="0" w:color="auto"/>
        <w:bottom w:val="none" w:sz="0" w:space="0" w:color="auto"/>
        <w:right w:val="none" w:sz="0" w:space="0" w:color="auto"/>
      </w:divBdr>
    </w:div>
    <w:div w:id="1091046574">
      <w:bodyDiv w:val="1"/>
      <w:marLeft w:val="0"/>
      <w:marRight w:val="0"/>
      <w:marTop w:val="0"/>
      <w:marBottom w:val="0"/>
      <w:divBdr>
        <w:top w:val="none" w:sz="0" w:space="0" w:color="auto"/>
        <w:left w:val="none" w:sz="0" w:space="0" w:color="auto"/>
        <w:bottom w:val="none" w:sz="0" w:space="0" w:color="auto"/>
        <w:right w:val="none" w:sz="0" w:space="0" w:color="auto"/>
      </w:divBdr>
    </w:div>
    <w:div w:id="1988390340">
      <w:bodyDiv w:val="1"/>
      <w:marLeft w:val="0"/>
      <w:marRight w:val="0"/>
      <w:marTop w:val="0"/>
      <w:marBottom w:val="0"/>
      <w:divBdr>
        <w:top w:val="none" w:sz="0" w:space="0" w:color="auto"/>
        <w:left w:val="none" w:sz="0" w:space="0" w:color="auto"/>
        <w:bottom w:val="none" w:sz="0" w:space="0" w:color="auto"/>
        <w:right w:val="none" w:sz="0" w:space="0" w:color="auto"/>
      </w:divBdr>
    </w:div>
    <w:div w:id="2027974621">
      <w:bodyDiv w:val="1"/>
      <w:marLeft w:val="0"/>
      <w:marRight w:val="0"/>
      <w:marTop w:val="0"/>
      <w:marBottom w:val="0"/>
      <w:divBdr>
        <w:top w:val="none" w:sz="0" w:space="0" w:color="auto"/>
        <w:left w:val="none" w:sz="0" w:space="0" w:color="auto"/>
        <w:bottom w:val="none" w:sz="0" w:space="0" w:color="auto"/>
        <w:right w:val="none" w:sz="0" w:space="0" w:color="auto"/>
      </w:divBdr>
    </w:div>
    <w:div w:id="2116896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FDE0B-A042-40E6-9267-92863B586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5212</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CPCE</Company>
  <LinksUpToDate>false</LinksUpToDate>
  <CharactersWithSpaces>6147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Laura Lipari</dc:creator>
  <cp:lastModifiedBy>Rocío Soledad Pérez</cp:lastModifiedBy>
  <cp:revision>2</cp:revision>
  <cp:lastPrinted>2019-01-02T15:20:00Z</cp:lastPrinted>
  <dcterms:created xsi:type="dcterms:W3CDTF">2019-10-04T15:15:00Z</dcterms:created>
  <dcterms:modified xsi:type="dcterms:W3CDTF">2019-10-04T15:15:00Z</dcterms:modified>
  <dc:language>es-AR</dc:language>
</cp:coreProperties>
</file>